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  <w:t xml:space="preserve">Караваджо: трагикомедия божественной игры. Гений света и тени в поисках истины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7"/>
          <w:b/>
          <w:bCs/>
          <w:iCs/>
          <w:color w:val="ff0000"/>
          <w:sz w:val="30"/>
          <w:szCs w:val="30"/>
        </w:rPr>
        <w:t xml:space="preserve">дата трансляции: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jc w:val="center"/>
        <w:spacing w:before="0" w:beforeAutospacing="0" w:after="0" w:afterAutospacing="0"/>
        <w:rPr>
          <w:rStyle w:val="917"/>
          <w:b/>
          <w:bCs/>
          <w:iCs/>
          <w:color w:val="ff0000"/>
          <w:sz w:val="30"/>
          <w:szCs w:val="30"/>
        </w:rPr>
      </w:pPr>
      <w:r>
        <w:rPr>
          <w:rStyle w:val="917"/>
          <w:b/>
          <w:bCs/>
          <w:iCs/>
          <w:color w:val="ff0000"/>
          <w:sz w:val="30"/>
          <w:szCs w:val="30"/>
        </w:rPr>
        <w:t xml:space="preserve">7 мая 2025 года</w:t>
      </w:r>
      <w:r>
        <w:rPr>
          <w:rStyle w:val="917"/>
          <w:b/>
          <w:bCs/>
          <w:iCs/>
          <w:color w:val="ff0000"/>
          <w:sz w:val="30"/>
          <w:szCs w:val="30"/>
        </w:rPr>
      </w:r>
      <w:r>
        <w:rPr>
          <w:rStyle w:val="917"/>
          <w:b/>
          <w:bCs/>
          <w:iCs/>
          <w:color w:val="ff0000"/>
          <w:sz w:val="30"/>
          <w:szCs w:val="30"/>
        </w:rPr>
      </w:r>
    </w:p>
    <w:p>
      <w:pPr>
        <w:pStyle w:val="91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7"/>
          <w:b/>
          <w:bCs/>
          <w:iCs/>
          <w:color w:val="ff0000"/>
          <w:sz w:val="30"/>
          <w:szCs w:val="30"/>
        </w:rPr>
        <w:t xml:space="preserve">с 17.00 до 18.30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Сафронова Ингрид Игоревна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Историк искусства, арт-медиатор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2025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исследовать судьбу и наследие Микеланджело Меризи да Караваджо, одного из самых влиятельных художников всех времен, с применением техник арт-медиации, позволяющих глубже понять его творческий путь и революционный вклад в искусство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преподавателей МХК, педагогов дополнительного образования, начинающих искусствоведов и ценителей искусства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Актуальность: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</w:pP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Принято считать, что великий художник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 творец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 по умолчанию является и праведником. Но это опасное заблуждение: гении подвержены тем же слабостям, что и обычные люди.</w:t>
      </w:r>
      <w:r/>
    </w:p>
    <w:p>
      <w:pPr>
        <w:ind w:left="0" w:right="0" w:firstLine="709"/>
        <w:jc w:val="both"/>
        <w:spacing w:after="0" w:line="360" w:lineRule="auto"/>
      </w:pP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Караваджо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 — 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бунтарь, эпатажник, революционер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after="0" w:line="360" w:lineRule="auto"/>
      </w:pP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Даже на фоне современных провокаторов от ис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кусства Караваджо выглядит одиозно — его жизнь была чередой скандалов, драк и поб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егов. Он словно сошел с собственных полотен 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— страстный, неистовый, не признающий правил.</w:t>
      </w:r>
      <w:r/>
    </w:p>
    <w:p>
      <w:pPr>
        <w:ind w:left="0" w:right="0" w:firstLine="709"/>
        <w:jc w:val="both"/>
        <w:spacing w:after="0" w:line="360" w:lineRule="auto"/>
      </w:pP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При этом именно он стал главным вдохновителем для Рубенса, Рембрандта и десятков других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 мастеров. Ирония в том, что самого Караваджо последователи раздражали: он осыпал их оскорблениями, судился с ними и наотрез отказывался кого-либо учить.</w:t>
      </w:r>
      <w:r/>
    </w:p>
    <w:p>
      <w:pPr>
        <w:ind w:left="0" w:right="0" w:firstLine="709"/>
        <w:jc w:val="both"/>
        <w:spacing w:after="0" w:line="360" w:lineRule="auto"/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Бунтарь и гений слились в нем воедино. Его дерзкий почерк взорвал каноны живописи, превратив Караваджо</w:t>
      </w:r>
      <w:r>
        <w:rPr>
          <w:rFonts w:ascii="Times New Roman" w:hAnsi="Times New Roman" w:eastAsia="Times New Roman"/>
          <w:iCs/>
          <w:color w:val="000000" w:themeColor="text1"/>
          <w:sz w:val="28"/>
          <w:szCs w:val="28"/>
        </w:rPr>
        <w:t xml:space="preserve"> в одного из главных реформаторов европейского искусства.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семинаре участники не только освоят основы искусствоведческой терминологии, 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познакомятся с ключевыми прие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мами арт-медиации — эти навыки они смогут применять в своей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дальнейшей практике.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86095" cy="478101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327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186094" cy="4781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72;o:allowoverlap:true;o:allowincell:true;mso-position-horizontal-relative:text;margin-left:0.00pt;mso-position-horizontal:absolute;mso-position-vertical-relative:text;margin-top:0.00pt;mso-position-vertical:absolute;width:250.87pt;height:376.46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Сафронова Ингрид Игоревна: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left="720" w:firstLine="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Историк искусства, арт-медиатор, лектор, экскурсовод, режисс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 спектаклей.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Руководитель ряда крупных культурных проектов в области рем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сел.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Грантополучатель и проектный деятель.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Обладательница множества наград и премий в области культуры ЯНАО.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Автор научных публикаций.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Автор уникального в своей нише телеграм-канала «Искусство из кустов»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/>
      <w:hyperlink r:id="rId10" w:tooltip="mailto:muslbt.in@gmail.com" w:history="1">
        <w:r>
          <w:rPr>
            <w:rStyle w:val="897"/>
            <w:rFonts w:ascii="Times New Roman" w:hAnsi="Times New Roman" w:eastAsia="Times New Roman"/>
            <w:b/>
            <w:sz w:val="28"/>
            <w:szCs w:val="28"/>
            <w:lang w:val="en-US"/>
          </w:rPr>
          <w:t xml:space="preserve">muslbt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</w:rPr>
          <w:t xml:space="preserve">.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  <w:lang w:val="en-US"/>
          </w:rPr>
          <w:t xml:space="preserve">in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</w:rPr>
          <w:t xml:space="preserve">@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  <w:lang w:val="en-US"/>
          </w:rPr>
          <w:t xml:space="preserve">gmail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</w:rPr>
          <w:t xml:space="preserve">.</w:t>
        </w:r>
        <w:r>
          <w:rPr>
            <w:rStyle w:val="897"/>
            <w:rFonts w:ascii="Times New Roman" w:hAnsi="Times New Roman" w:eastAsia="Times New Roman"/>
            <w:b/>
            <w:sz w:val="28"/>
            <w:szCs w:val="28"/>
            <w:lang w:val="en-US"/>
          </w:rPr>
          <w:t xml:space="preserve">com</w:t>
        </w:r>
      </w:hyperlink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+7(929)254-76-95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90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Кто такой Караваджо и зачем о н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м знать?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Караваджо и натюрморты.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Ранний период творчества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Античные и библейские сюжеты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Влияние на мировое искусство и круг последователей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вопросы.</w:t>
            </w:r>
            <w:bookmarkStart w:id="1" w:name="_GoBack"/>
            <w:r/>
            <w:bookmarkEnd w:id="1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rPr>
      <w:rFonts w:cs="Times New Roman"/>
    </w:rPr>
  </w:style>
  <w:style w:type="paragraph" w:styleId="677">
    <w:name w:val="Heading 1"/>
    <w:basedOn w:val="676"/>
    <w:next w:val="676"/>
    <w:link w:val="725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8">
    <w:name w:val="Heading 2"/>
    <w:basedOn w:val="676"/>
    <w:next w:val="676"/>
    <w:link w:val="726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9">
    <w:name w:val="Heading 3"/>
    <w:basedOn w:val="676"/>
    <w:next w:val="676"/>
    <w:link w:val="727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0">
    <w:name w:val="Heading 4"/>
    <w:basedOn w:val="676"/>
    <w:next w:val="676"/>
    <w:link w:val="72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1">
    <w:name w:val="Heading 5"/>
    <w:basedOn w:val="676"/>
    <w:next w:val="676"/>
    <w:link w:val="72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2">
    <w:name w:val="Heading 6"/>
    <w:basedOn w:val="676"/>
    <w:next w:val="676"/>
    <w:link w:val="73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3">
    <w:name w:val="Heading 7"/>
    <w:basedOn w:val="676"/>
    <w:next w:val="67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6"/>
    <w:uiPriority w:val="10"/>
    <w:rPr>
      <w:sz w:val="48"/>
      <w:szCs w:val="48"/>
    </w:rPr>
  </w:style>
  <w:style w:type="character" w:styleId="699" w:customStyle="1">
    <w:name w:val="Subtitle Char"/>
    <w:basedOn w:val="686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86"/>
    <w:uiPriority w:val="99"/>
  </w:style>
  <w:style w:type="character" w:styleId="703" w:customStyle="1">
    <w:name w:val="Caption Char"/>
    <w:uiPriority w:val="99"/>
  </w:style>
  <w:style w:type="table" w:styleId="704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1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2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Заголовок Знак"/>
    <w:basedOn w:val="686"/>
    <w:link w:val="889"/>
    <w:uiPriority w:val="10"/>
    <w:rPr>
      <w:sz w:val="48"/>
      <w:szCs w:val="48"/>
    </w:rPr>
  </w:style>
  <w:style w:type="character" w:styleId="735" w:customStyle="1">
    <w:name w:val="Подзаголовок Знак"/>
    <w:basedOn w:val="686"/>
    <w:link w:val="913"/>
    <w:uiPriority w:val="11"/>
    <w:rPr>
      <w:sz w:val="24"/>
      <w:szCs w:val="24"/>
    </w:rPr>
  </w:style>
  <w:style w:type="paragraph" w:styleId="736">
    <w:name w:val="Quote"/>
    <w:basedOn w:val="676"/>
    <w:next w:val="676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76"/>
    <w:next w:val="676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67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ий колонтитул Знак"/>
    <w:basedOn w:val="686"/>
    <w:link w:val="740"/>
    <w:uiPriority w:val="99"/>
  </w:style>
  <w:style w:type="paragraph" w:styleId="742">
    <w:name w:val="Footer"/>
    <w:basedOn w:val="676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686"/>
    <w:uiPriority w:val="99"/>
  </w:style>
  <w:style w:type="paragraph" w:styleId="744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Таблица простая 1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21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3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Таблица простая 4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 простая 5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-сетк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4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5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9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 w:customStyle="1">
    <w:name w:val="Таблица-сетк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Таблица-сетк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9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3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Таблица-сетк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Список-таблица 1 светлая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Список-таблиц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Список-таблица 4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Список-таблиц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8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2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 w:customStyle="1">
    <w:name w:val="Список-таблиц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1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2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3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4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5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6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7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8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9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0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1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2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3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4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6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0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76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686"/>
    <w:uiPriority w:val="99"/>
    <w:unhideWhenUsed/>
    <w:rPr>
      <w:vertAlign w:val="superscript"/>
    </w:rPr>
  </w:style>
  <w:style w:type="paragraph" w:styleId="874">
    <w:name w:val="endnote text"/>
    <w:basedOn w:val="676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686"/>
    <w:uiPriority w:val="99"/>
    <w:semiHidden/>
    <w:unhideWhenUsed/>
    <w:rPr>
      <w:vertAlign w:val="superscript"/>
    </w:rPr>
  </w:style>
  <w:style w:type="paragraph" w:styleId="877">
    <w:name w:val="toc 1"/>
    <w:basedOn w:val="676"/>
    <w:next w:val="676"/>
    <w:uiPriority w:val="39"/>
    <w:unhideWhenUsed/>
    <w:pPr>
      <w:spacing w:after="57"/>
    </w:pPr>
  </w:style>
  <w:style w:type="paragraph" w:styleId="87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7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8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8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8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8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8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8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76"/>
    <w:next w:val="676"/>
    <w:uiPriority w:val="99"/>
    <w:unhideWhenUsed/>
    <w:pPr>
      <w:spacing w:after="0"/>
    </w:pPr>
  </w:style>
  <w:style w:type="table" w:styleId="8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9">
    <w:name w:val="Title"/>
    <w:basedOn w:val="676"/>
    <w:next w:val="676"/>
    <w:link w:val="734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9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1" w:customStyle="1">
    <w:name w:val="заголовок 1"/>
    <w:basedOn w:val="676"/>
    <w:next w:val="676"/>
    <w:link w:val="892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2" w:customStyle="1">
    <w:name w:val="Заголовок 1 (знак)"/>
    <w:basedOn w:val="686"/>
    <w:link w:val="891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3" w:customStyle="1">
    <w:name w:val="Контактные данные"/>
    <w:basedOn w:val="676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4">
    <w:name w:val="Emphasis"/>
    <w:basedOn w:val="686"/>
    <w:uiPriority w:val="20"/>
    <w:qFormat/>
    <w:rPr>
      <w:i/>
      <w:iCs/>
    </w:rPr>
  </w:style>
  <w:style w:type="paragraph" w:styleId="895">
    <w:name w:val="List Paragraph"/>
    <w:basedOn w:val="676"/>
    <w:uiPriority w:val="34"/>
    <w:qFormat/>
    <w:pPr>
      <w:contextualSpacing/>
      <w:ind w:left="720"/>
    </w:pPr>
  </w:style>
  <w:style w:type="table" w:styleId="896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>
    <w:name w:val="Hyperlink"/>
    <w:basedOn w:val="686"/>
    <w:uiPriority w:val="99"/>
    <w:unhideWhenUsed/>
    <w:rPr>
      <w:color w:val="0563c1" w:themeColor="hyperlink"/>
      <w:u w:val="single"/>
    </w:rPr>
  </w:style>
  <w:style w:type="character" w:styleId="898" w:customStyle="1">
    <w:name w:val="Неразрешенное упоминание1"/>
    <w:basedOn w:val="686"/>
    <w:uiPriority w:val="99"/>
    <w:semiHidden/>
    <w:unhideWhenUsed/>
    <w:rPr>
      <w:color w:val="808080"/>
      <w:shd w:val="clear" w:color="auto" w:fill="e6e6e6"/>
    </w:rPr>
  </w:style>
  <w:style w:type="paragraph" w:styleId="899">
    <w:name w:val="Balloon Text"/>
    <w:basedOn w:val="676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686"/>
    <w:link w:val="899"/>
    <w:uiPriority w:val="99"/>
    <w:semiHidden/>
    <w:rPr>
      <w:rFonts w:ascii="Tahoma" w:hAnsi="Tahoma" w:eastAsia="Calibri" w:cs="Tahoma"/>
      <w:sz w:val="16"/>
      <w:szCs w:val="16"/>
    </w:rPr>
  </w:style>
  <w:style w:type="paragraph" w:styleId="901">
    <w:name w:val="No Spacing"/>
    <w:uiPriority w:val="1"/>
    <w:qFormat/>
    <w:pPr>
      <w:spacing w:after="0" w:line="240" w:lineRule="auto"/>
    </w:pPr>
  </w:style>
  <w:style w:type="character" w:styleId="902" w:customStyle="1">
    <w:name w:val="Неразрешенное упоминание2"/>
    <w:basedOn w:val="686"/>
    <w:uiPriority w:val="99"/>
    <w:semiHidden/>
    <w:unhideWhenUsed/>
    <w:rPr>
      <w:color w:val="605e5c"/>
      <w:shd w:val="clear" w:color="auto" w:fill="e1dfdd"/>
    </w:rPr>
  </w:style>
  <w:style w:type="character" w:styleId="903">
    <w:name w:val="FollowedHyperlink"/>
    <w:basedOn w:val="686"/>
    <w:uiPriority w:val="99"/>
    <w:semiHidden/>
    <w:unhideWhenUsed/>
    <w:rPr>
      <w:color w:val="954f72" w:themeColor="followedHyperlink"/>
      <w:u w:val="single"/>
    </w:rPr>
  </w:style>
  <w:style w:type="paragraph" w:styleId="904" w:customStyle="1">
    <w:name w:val="im-mess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5">
    <w:name w:val="Normal (Web)"/>
    <w:basedOn w:val="67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6" w:customStyle="1">
    <w:name w:val="Неразрешенное упоминание3"/>
    <w:basedOn w:val="686"/>
    <w:uiPriority w:val="99"/>
    <w:semiHidden/>
    <w:unhideWhenUsed/>
    <w:rPr>
      <w:color w:val="605e5c"/>
      <w:shd w:val="clear" w:color="auto" w:fill="e1dfdd"/>
    </w:rPr>
  </w:style>
  <w:style w:type="paragraph" w:styleId="907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08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909">
    <w:name w:val="annotation text"/>
    <w:basedOn w:val="676"/>
    <w:link w:val="91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0" w:customStyle="1">
    <w:name w:val="Текст примечания Знак"/>
    <w:basedOn w:val="686"/>
    <w:link w:val="909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10"/>
    <w:link w:val="911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3">
    <w:name w:val="Subtitle"/>
    <w:basedOn w:val="676"/>
    <w:next w:val="676"/>
    <w:link w:val="735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4" w:customStyle="1">
    <w:name w:val="StGen0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5" w:customStyle="1">
    <w:name w:val="StGen1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6" w:customStyle="1">
    <w:name w:val="paragraph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7" w:customStyle="1">
    <w:name w:val="normaltextrun"/>
    <w:basedOn w:val="686"/>
  </w:style>
  <w:style w:type="character" w:styleId="918" w:customStyle="1">
    <w:name w:val="eop"/>
    <w:basedOn w:val="6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uslbt.in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13</cp:revision>
  <dcterms:created xsi:type="dcterms:W3CDTF">2025-04-07T17:46:00Z</dcterms:created>
  <dcterms:modified xsi:type="dcterms:W3CDTF">2025-04-17T12:59:11Z</dcterms:modified>
</cp:coreProperties>
</file>