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  <w:highlight w:val="white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32"/>
          <w:szCs w:val="32"/>
          <w:highlight w:val="white"/>
        </w:rPr>
        <w:t xml:space="preserve">Ловушки мышления.</w:t>
      </w:r>
      <w:r>
        <w:rPr>
          <w:rFonts w:ascii="Times New Roman" w:hAnsi="Times New Roman" w:eastAsia="Times New Roman"/>
          <w:b/>
          <w:sz w:val="32"/>
          <w:szCs w:val="32"/>
          <w:highlight w:val="white"/>
        </w:rPr>
      </w:r>
      <w:r>
        <w:rPr>
          <w:rFonts w:ascii="Times New Roman" w:hAnsi="Times New Roman" w:eastAsia="Times New Roman"/>
          <w:b/>
          <w:sz w:val="32"/>
          <w:szCs w:val="32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sz w:val="32"/>
          <w:szCs w:val="32"/>
          <w:highlight w:val="white"/>
        </w:rPr>
        <w:t xml:space="preserve">Как мыслить ясно и без предрассудков</w:t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Times New Roman"/>
          <w:b/>
          <w:sz w:val="32"/>
          <w:szCs w:val="32"/>
          <w:highlight w:val="none"/>
        </w:rPr>
        <w:t xml:space="preserve">__________________________________________________________</w:t>
      </w:r>
      <w:r>
        <w:rPr>
          <w:rFonts w:ascii="Times New Roman" w:hAnsi="Times New Roman" w:eastAsia="Times New Roman"/>
          <w:b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27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марта 2024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54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Колганов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Евгений Сергеевич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сертифицированный бизнес-тренер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фасилитатор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член Ассоциации бизнес-психологов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межрегионального проектного офиса НОЦ "Север" - директор АНО "Центр управления проектами НОЦ "Север"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2024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 ходе обсуждения изучить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практические вопросы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мышления, наиболее повторяющиеся ошибки, а также методики, позволяющие их избежать, инструменты, которые помогут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анализировать любую информацию объективно.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 кого тренинг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Для всех желающих разобраться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процессе принятия решений, а также сделать их лучше, смелее и мудрее.</w:t>
      </w:r>
      <w:r>
        <w:rPr>
          <w:rFonts w:ascii="Roboto" w:hAnsi="Roboto" w:eastAsia="Roboto" w:cs="Roboto"/>
          <w:color w:val="000000" w:themeColor="text1"/>
          <w:sz w:val="24"/>
          <w:szCs w:val="24"/>
          <w:highlight w:val="yellow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 мыслить ясно и избегать предрассудков? Почему мы делаем те или иные выводы? Что влияет на наше мышление? Ответы на эти и другие вопросы будут представлены в рамках тренинга.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Мы живем в </w:t>
      </w:r>
      <w:r>
        <w:rPr>
          <w:rFonts w:ascii="Times New Roman" w:hAnsi="Times New Roman" w:eastAsia="Times New Roman"/>
          <w:sz w:val="28"/>
          <w:szCs w:val="28"/>
        </w:rPr>
        <w:t xml:space="preserve">VUCA</w:t>
      </w:r>
      <w:r>
        <w:rPr>
          <w:rFonts w:ascii="Times New Roman" w:hAnsi="Times New Roman" w:eastAsia="Times New Roman"/>
          <w:sz w:val="28"/>
          <w:szCs w:val="28"/>
        </w:rPr>
        <w:t xml:space="preserve">-мире. </w:t>
      </w:r>
      <w:r>
        <w:rPr>
          <w:rFonts w:ascii="Times New Roman" w:hAnsi="Times New Roman" w:eastAsia="Times New Roman"/>
          <w:sz w:val="28"/>
          <w:szCs w:val="28"/>
        </w:rPr>
        <w:t xml:space="preserve">VUCA</w:t>
      </w:r>
      <w:r>
        <w:rPr>
          <w:rFonts w:ascii="Times New Roman" w:hAnsi="Times New Roman" w:eastAsia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ббревиатура, основанная на теориях лидерства </w:t>
      </w:r>
      <w:r>
        <w:rPr>
          <w:rFonts w:ascii="Times New Roman" w:hAnsi="Times New Roman" w:eastAsia="Times New Roman"/>
          <w:sz w:val="28"/>
          <w:szCs w:val="28"/>
        </w:rPr>
        <w:t xml:space="preserve">Уоррена </w:t>
      </w:r>
      <w:r>
        <w:rPr>
          <w:rFonts w:ascii="Times New Roman" w:hAnsi="Times New Roman" w:eastAsia="Times New Roman"/>
          <w:sz w:val="28"/>
          <w:szCs w:val="28"/>
        </w:rPr>
        <w:t xml:space="preserve">Бенниса</w:t>
      </w:r>
      <w:r>
        <w:rPr>
          <w:rFonts w:ascii="Times New Roman" w:hAnsi="Times New Roman" w:eastAsia="Times New Roman"/>
          <w:sz w:val="28"/>
          <w:szCs w:val="28"/>
        </w:rPr>
        <w:t xml:space="preserve"> и Берта </w:t>
      </w:r>
      <w:r>
        <w:rPr>
          <w:rFonts w:ascii="Times New Roman" w:hAnsi="Times New Roman" w:eastAsia="Times New Roman"/>
          <w:sz w:val="28"/>
          <w:szCs w:val="28"/>
        </w:rPr>
        <w:t xml:space="preserve">Нануса</w:t>
      </w:r>
      <w:r>
        <w:rPr>
          <w:rFonts w:ascii="Times New Roman" w:hAnsi="Times New Roman" w:eastAsia="Times New Roman"/>
          <w:sz w:val="28"/>
          <w:szCs w:val="28"/>
        </w:rPr>
        <w:t xml:space="preserve">, для описания или отражения изменчивости, неопределенности, сложности и двусмысленности общих условий и ситуаций.</w:t>
      </w:r>
      <w:r>
        <w:rPr>
          <w:rFonts w:ascii="Times New Roman" w:hAnsi="Times New Roman" w:eastAsia="Times New Roman"/>
          <w:sz w:val="28"/>
          <w:szCs w:val="28"/>
        </w:rPr>
        <w:t xml:space="preserve"> Основными признаками этого выступают следующие факторы: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Увеличивается интенсивность и темп работы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Требуется большое качество и производительность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Повышается взаимозависимость между людьми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Все это диктует особенные требования к мышлению (характеристики критического мышления):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2"/>
        <w:numPr>
          <w:ilvl w:val="0"/>
          <w:numId w:val="5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Абстрактность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2"/>
        <w:numPr>
          <w:ilvl w:val="0"/>
          <w:numId w:val="5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Адекватность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2"/>
        <w:numPr>
          <w:ilvl w:val="0"/>
          <w:numId w:val="5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Осознанность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2"/>
        <w:numPr>
          <w:ilvl w:val="0"/>
          <w:numId w:val="5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/>
          <w:sz w:val="28"/>
          <w:szCs w:val="28"/>
        </w:rPr>
        <w:t xml:space="preserve">ациональность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Развитие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такого навыка как критическое мышление позволит значительно повысить эффективность процессов </w:t>
      </w:r>
      <w:r>
        <w:rPr>
          <w:rFonts w:ascii="Times New Roman" w:hAnsi="Times New Roman" w:eastAsia="Times New Roman"/>
          <w:sz w:val="28"/>
          <w:szCs w:val="28"/>
        </w:rPr>
        <w:t xml:space="preserve">анализа информации, оценки и последующего составления непредвзятых выводов. Навык критического мышления позволяет выявлять причинно-следственные связи между разными </w:t>
      </w:r>
      <w:r>
        <w:rPr>
          <w:rFonts w:ascii="Times New Roman" w:hAnsi="Times New Roman" w:eastAsia="Times New Roman"/>
          <w:sz w:val="28"/>
          <w:szCs w:val="28"/>
        </w:rPr>
        <w:t xml:space="preserve">идеями, быстро анализировать суждения, грамотно конструировать собственные аргументы, замечать нестыковки в логике и аргументации и непредвзято оцениват</w:t>
      </w:r>
      <w:r>
        <w:rPr>
          <w:rFonts w:ascii="Times New Roman" w:hAnsi="Times New Roman" w:eastAsia="Times New Roman"/>
          <w:sz w:val="28"/>
          <w:szCs w:val="28"/>
        </w:rPr>
        <w:t xml:space="preserve">ь собственные мнения и решения.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Способность критически мыслить</w:t>
      </w:r>
      <w:r>
        <w:rPr>
          <w:rFonts w:ascii="Times New Roman" w:hAnsi="Times New Roman" w:eastAsia="Times New Roman"/>
          <w:sz w:val="28"/>
          <w:szCs w:val="28"/>
        </w:rPr>
        <w:t xml:space="preserve"> - очень важный 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soft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skill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актуальный</w:t>
      </w:r>
      <w:r>
        <w:rPr>
          <w:rFonts w:ascii="Times New Roman" w:hAnsi="Times New Roman" w:eastAsia="Times New Roman"/>
          <w:sz w:val="28"/>
          <w:szCs w:val="28"/>
        </w:rPr>
        <w:t xml:space="preserve"> для работы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разных позициях в любой отрасли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тренинга помогут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анализировать любую информацию объективно: от основ логики, аргументации 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фактчекинга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 умения работать с эмоциями, ловушками мышления 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манипулятивными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приемами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Arial" w:hAnsi="Arial" w:eastAsia="Arial" w:cs="Arial"/>
          <w:color w:val="333333"/>
          <w:sz w:val="21"/>
          <w:szCs w:val="21"/>
          <w:highlight w:val="white"/>
        </w:rPr>
      </w:pP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hAnsi="Times New Roman" w:eastAsia="Times New Roman"/>
          <w:sz w:val="28"/>
          <w:szCs w:val="28"/>
        </w:rPr>
        <w:t xml:space="preserve">любознательность, интерес, </w:t>
      </w:r>
      <w:r>
        <w:rPr>
          <w:rFonts w:ascii="Times New Roman" w:hAnsi="Times New Roman" w:eastAsia="Times New Roman"/>
          <w:sz w:val="28"/>
          <w:szCs w:val="28"/>
        </w:rPr>
        <w:t xml:space="preserve">стремление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 саморазвитию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48400" cy="2948400"/>
                <wp:effectExtent l="0" t="0" r="4445" b="4445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48400" cy="29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232.16pt;height:232.16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4320" w:firstLine="720"/>
        <w:spacing w:after="12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Колганов Евгений Сергеевич: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52"/>
        </w:num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Сертифицированный бизнес-тренер;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52"/>
        </w:num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уководитель межрегионального проектного офиса НОЦ "Север" - директор АНО "Центр управления проектами НОЦ "Север""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2"/>
        </w:num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Издатель, основатель проекта «РИФМОГРАД»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2"/>
        </w:num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Опыт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тренерства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 обучения взрослых более 9 лет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52"/>
        </w:num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Член ассоциации бизнес-психологов Российской Федерации;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5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Автор книг, с</w:t>
      </w:r>
      <w:r>
        <w:rPr>
          <w:rFonts w:ascii="Times New Roman" w:hAnsi="Times New Roman" w:eastAsia="Times New Roman"/>
          <w:sz w:val="28"/>
          <w:szCs w:val="28"/>
        </w:rPr>
        <w:t xml:space="preserve">оавтор методических пособий МГУ им. М.В. Ломоносова.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720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566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1155cc"/>
          <w:sz w:val="28"/>
          <w:szCs w:val="28"/>
          <w:u w:val="single"/>
          <w:lang w:val="en-US"/>
        </w:rPr>
        <w:t xml:space="preserve">kolganov@nocsever.com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720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en-US"/>
        </w:rPr>
        <w:t xml:space="preserve">+7915</w:t>
      </w:r>
      <w:r>
        <w:rPr>
          <w:rFonts w:ascii="Times New Roman" w:hAnsi="Times New Roman" w:eastAsia="Times New Roman"/>
          <w:color w:val="000000"/>
          <w:sz w:val="28"/>
          <w:szCs w:val="28"/>
          <w:lang w:val="en-US"/>
        </w:rPr>
        <w:t xml:space="preserve">0814075</w:t>
      </w:r>
      <w:r>
        <w:rPr>
          <w:rFonts w:ascii="Times New Roman" w:hAnsi="Times New Roman" w:eastAsia="Times New Roman"/>
          <w:color w:val="ff0000"/>
          <w:sz w:val="28"/>
          <w:szCs w:val="28"/>
          <w:lang w:val="en-US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val="en-US"/>
        </w:rPr>
      </w:r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Знакомство — 5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Мышление современного человека: особенности и ошибки мышления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30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Виды мышления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Требования к мышлению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Система ра</w:t>
      </w:r>
      <w:r>
        <w:rPr>
          <w:rFonts w:ascii="Times New Roman" w:hAnsi="Times New Roman" w:eastAsia="Times New Roman"/>
          <w:sz w:val="28"/>
          <w:szCs w:val="28"/>
        </w:rPr>
        <w:t xml:space="preserve">боты мышления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Свойства и правила работы системы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Инструменты работы с мышлением — 75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Обратная связь и петли обратной связи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Подходы к решению проблем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Методика 5 почему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Карты реальности человека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Ментальные ловушки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Трехпозиционное описание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 Уолта Диснея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 шести шляп Эдварда де </w:t>
      </w:r>
      <w:r>
        <w:rPr>
          <w:rFonts w:ascii="Times New Roman" w:hAnsi="Times New Roman" w:eastAsia="Times New Roman"/>
          <w:sz w:val="28"/>
          <w:szCs w:val="28"/>
        </w:rPr>
        <w:t xml:space="preserve">Боно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Квадрат ДеКарта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Ответы на вопросы участников — 1</w:t>
      </w:r>
      <w:r>
        <w:rPr>
          <w:rFonts w:ascii="Times New Roman" w:hAnsi="Times New Roman" w:eastAsia="Times New Roman"/>
          <w:b/>
          <w:sz w:val="28"/>
          <w:szCs w:val="28"/>
        </w:rPr>
        <w:t xml:space="preserve">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Методика «</w:t>
      </w:r>
      <w:r>
        <w:rPr>
          <w:rFonts w:ascii="Times New Roman" w:hAnsi="Times New Roman" w:eastAsia="Times New Roman"/>
          <w:b/>
          <w:sz w:val="28"/>
          <w:szCs w:val="28"/>
        </w:rPr>
        <w:t xml:space="preserve">5 почему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360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применения методики: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Проводите встречу, по возможности, сразу после обнаружения проблемы для максимально эффективного ее решения «по горячим следам».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Ищите ответы, основанные на фактах: они должны быть отчетом о событиях, которые действительно произошли, а не предположениями о том, что могло произойти.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Сформируйте п</w:t>
      </w:r>
      <w:r>
        <w:rPr>
          <w:rFonts w:ascii="Times New Roman" w:hAnsi="Times New Roman"/>
          <w:sz w:val="24"/>
          <w:szCs w:val="24"/>
        </w:rPr>
        <w:t xml:space="preserve">олную картину, прежде чем делать какие-либо выводы. Задавайте вопрос «Почему?» столько раз, сколько необходимо, пока команда не сможет определить основную причину исходной проблемы.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Остана</w:t>
      </w:r>
      <w:r>
        <w:rPr>
          <w:rFonts w:ascii="Times New Roman" w:hAnsi="Times New Roman"/>
          <w:sz w:val="24"/>
          <w:szCs w:val="24"/>
        </w:rPr>
        <w:t xml:space="preserve">вливайтесь вовремя. Вы узнаете, что докопались до истины, когда на вопрос «Почему?» больше не будет звучать полезных ответов.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вы определили более одной </w:t>
      </w:r>
      <w:r>
        <w:rPr>
          <w:rFonts w:ascii="Times New Roman" w:hAnsi="Times New Roman"/>
          <w:sz w:val="24"/>
          <w:szCs w:val="24"/>
        </w:rPr>
        <w:t xml:space="preserve">существенной причины, повторите этот процесс для каждой из различных ветвей анализа, пока не найдете основную причину для каждой из них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Цифра «5» из «5 почему» на самом деле просто </w:t>
      </w:r>
      <w:r>
        <w:rPr>
          <w:rFonts w:ascii="Times New Roman" w:hAnsi="Times New Roman"/>
          <w:sz w:val="24"/>
          <w:szCs w:val="24"/>
        </w:rPr>
        <w:t xml:space="preserve">номинал</w:t>
      </w:r>
      <w:r>
        <w:rPr>
          <w:rFonts w:ascii="Times New Roman" w:hAnsi="Times New Roman"/>
          <w:sz w:val="24"/>
          <w:szCs w:val="24"/>
        </w:rPr>
        <w:t xml:space="preserve">ьна</w:t>
      </w:r>
      <w:r>
        <w:rPr>
          <w:rFonts w:ascii="Times New Roman" w:hAnsi="Times New Roman"/>
          <w:sz w:val="24"/>
          <w:szCs w:val="24"/>
        </w:rPr>
        <w:t xml:space="preserve">. В некоторых случаях вам может потребоваться спросить «Почему?» еще несколько раз, прежде чем вы доберетесь до корня проблемы. В других случаях вы можете достичь этой точки до того, как спросите «Почему?» 5 раз.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задавайте слишком много вопросов «Почему?», после того, как получили ответ на главный вопрос и определили первопричину. Если вы продолжите работу, вы можете получить массу необоснованных предложений и жалоб, что не является ц</w:t>
      </w:r>
      <w:r>
        <w:rPr>
          <w:rFonts w:ascii="Times New Roman" w:hAnsi="Times New Roman"/>
          <w:sz w:val="24"/>
          <w:szCs w:val="24"/>
        </w:rPr>
        <w:t xml:space="preserve">елью данного обсуждения. Сосредоточьтесь на поиске первопричины.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Разминка «Ремонт самолета»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360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Точками обозначено расположение пробоин, полученных бомбардировщиками во время выполнения боевых заданий. Чаще всего вражеским огнем были поражены крылья, стабилизаторы и фюзеляж. Какие части самолета нужно укрепить в первую очередь?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424045"/>
                <wp:effectExtent l="0" t="0" r="3175" b="0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442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48.3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quattrocento san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49"/>
  </w:num>
  <w:num w:numId="3">
    <w:abstractNumId w:val="52"/>
  </w:num>
  <w:num w:numId="4">
    <w:abstractNumId w:val="25"/>
  </w:num>
  <w:num w:numId="5">
    <w:abstractNumId w:val="1"/>
  </w:num>
  <w:num w:numId="6">
    <w:abstractNumId w:val="34"/>
  </w:num>
  <w:num w:numId="7">
    <w:abstractNumId w:val="0"/>
  </w:num>
  <w:num w:numId="8">
    <w:abstractNumId w:val="28"/>
  </w:num>
  <w:num w:numId="9">
    <w:abstractNumId w:val="46"/>
  </w:num>
  <w:num w:numId="10">
    <w:abstractNumId w:val="14"/>
  </w:num>
  <w:num w:numId="11">
    <w:abstractNumId w:val="8"/>
  </w:num>
  <w:num w:numId="12">
    <w:abstractNumId w:val="33"/>
  </w:num>
  <w:num w:numId="13">
    <w:abstractNumId w:val="56"/>
  </w:num>
  <w:num w:numId="14">
    <w:abstractNumId w:val="47"/>
  </w:num>
  <w:num w:numId="15">
    <w:abstractNumId w:val="27"/>
  </w:num>
  <w:num w:numId="16">
    <w:abstractNumId w:val="2"/>
  </w:num>
  <w:num w:numId="17">
    <w:abstractNumId w:val="4"/>
  </w:num>
  <w:num w:numId="18">
    <w:abstractNumId w:val="51"/>
  </w:num>
  <w:num w:numId="19">
    <w:abstractNumId w:val="30"/>
  </w:num>
  <w:num w:numId="20">
    <w:abstractNumId w:val="26"/>
  </w:num>
  <w:num w:numId="21">
    <w:abstractNumId w:val="24"/>
  </w:num>
  <w:num w:numId="22">
    <w:abstractNumId w:val="50"/>
  </w:num>
  <w:num w:numId="23">
    <w:abstractNumId w:val="44"/>
  </w:num>
  <w:num w:numId="24">
    <w:abstractNumId w:val="29"/>
  </w:num>
  <w:num w:numId="25">
    <w:abstractNumId w:val="12"/>
  </w:num>
  <w:num w:numId="26">
    <w:abstractNumId w:val="13"/>
  </w:num>
  <w:num w:numId="27">
    <w:abstractNumId w:val="11"/>
  </w:num>
  <w:num w:numId="28">
    <w:abstractNumId w:val="6"/>
  </w:num>
  <w:num w:numId="29">
    <w:abstractNumId w:val="43"/>
  </w:num>
  <w:num w:numId="30">
    <w:abstractNumId w:val="54"/>
  </w:num>
  <w:num w:numId="31">
    <w:abstractNumId w:val="41"/>
  </w:num>
  <w:num w:numId="32">
    <w:abstractNumId w:val="10"/>
  </w:num>
  <w:num w:numId="33">
    <w:abstractNumId w:val="9"/>
  </w:num>
  <w:num w:numId="34">
    <w:abstractNumId w:val="35"/>
  </w:num>
  <w:num w:numId="35">
    <w:abstractNumId w:val="39"/>
  </w:num>
  <w:num w:numId="36">
    <w:abstractNumId w:val="40"/>
  </w:num>
  <w:num w:numId="37">
    <w:abstractNumId w:val="3"/>
  </w:num>
  <w:num w:numId="38">
    <w:abstractNumId w:val="19"/>
  </w:num>
  <w:num w:numId="39">
    <w:abstractNumId w:val="5"/>
  </w:num>
  <w:num w:numId="40">
    <w:abstractNumId w:val="42"/>
  </w:num>
  <w:num w:numId="41">
    <w:abstractNumId w:val="37"/>
  </w:num>
  <w:num w:numId="42">
    <w:abstractNumId w:val="36"/>
  </w:num>
  <w:num w:numId="43">
    <w:abstractNumId w:val="32"/>
  </w:num>
  <w:num w:numId="44">
    <w:abstractNumId w:val="45"/>
  </w:num>
  <w:num w:numId="45">
    <w:abstractNumId w:val="7"/>
  </w:num>
  <w:num w:numId="46">
    <w:abstractNumId w:val="55"/>
  </w:num>
  <w:num w:numId="47">
    <w:abstractNumId w:val="31"/>
  </w:num>
  <w:num w:numId="48">
    <w:abstractNumId w:val="48"/>
  </w:num>
  <w:num w:numId="49">
    <w:abstractNumId w:val="16"/>
  </w:num>
  <w:num w:numId="50">
    <w:abstractNumId w:val="38"/>
  </w:num>
  <w:num w:numId="51">
    <w:abstractNumId w:val="21"/>
  </w:num>
  <w:num w:numId="52">
    <w:abstractNumId w:val="23"/>
  </w:num>
  <w:num w:numId="53">
    <w:abstractNumId w:val="15"/>
  </w:num>
  <w:num w:numId="54">
    <w:abstractNumId w:val="53"/>
  </w:num>
  <w:num w:numId="55">
    <w:abstractNumId w:val="20"/>
  </w:num>
  <w:num w:numId="56">
    <w:abstractNumId w:val="18"/>
  </w:num>
  <w:num w:numId="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2"/>
    <w:next w:val="942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basedOn w:val="946"/>
    <w:link w:val="768"/>
    <w:uiPriority w:val="9"/>
    <w:rPr>
      <w:rFonts w:ascii="Arial" w:hAnsi="Arial" w:eastAsia="Arial" w:cs="Arial"/>
      <w:sz w:val="40"/>
      <w:szCs w:val="40"/>
    </w:rPr>
  </w:style>
  <w:style w:type="character" w:styleId="770">
    <w:name w:val="Heading 2 Char"/>
    <w:basedOn w:val="946"/>
    <w:link w:val="943"/>
    <w:uiPriority w:val="9"/>
    <w:rPr>
      <w:rFonts w:ascii="Arial" w:hAnsi="Arial" w:eastAsia="Arial" w:cs="Arial"/>
      <w:sz w:val="34"/>
    </w:rPr>
  </w:style>
  <w:style w:type="character" w:styleId="771">
    <w:name w:val="Heading 3 Char"/>
    <w:basedOn w:val="946"/>
    <w:link w:val="944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basedOn w:val="946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946"/>
    <w:link w:val="945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6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6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6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6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42"/>
    <w:next w:val="94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6"/>
    <w:link w:val="784"/>
    <w:uiPriority w:val="10"/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6"/>
    <w:link w:val="786"/>
    <w:uiPriority w:val="11"/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paragraph" w:styleId="792">
    <w:name w:val="Header"/>
    <w:basedOn w:val="94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Header Char"/>
    <w:basedOn w:val="946"/>
    <w:link w:val="792"/>
    <w:uiPriority w:val="99"/>
  </w:style>
  <w:style w:type="paragraph" w:styleId="794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Footer Char"/>
    <w:basedOn w:val="946"/>
    <w:link w:val="794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</w:style>
  <w:style w:type="table" w:styleId="798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8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9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0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1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2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3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5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6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7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8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9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0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2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6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6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6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rPr>
      <w:rFonts w:ascii="Calibri" w:hAnsi="Calibri" w:eastAsia="Calibri" w:cs="Times New Roman"/>
      <w:lang w:eastAsia="ru-RU"/>
    </w:rPr>
  </w:style>
  <w:style w:type="paragraph" w:styleId="943">
    <w:name w:val="Heading 2"/>
    <w:basedOn w:val="942"/>
    <w:next w:val="942"/>
    <w:link w:val="949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44">
    <w:name w:val="Heading 3"/>
    <w:basedOn w:val="942"/>
    <w:next w:val="942"/>
    <w:link w:val="950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45">
    <w:name w:val="Heading 5"/>
    <w:basedOn w:val="942"/>
    <w:next w:val="942"/>
    <w:link w:val="951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46" w:default="1">
    <w:name w:val="Default Paragraph Font"/>
    <w:uiPriority w:val="1"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character" w:styleId="949" w:customStyle="1">
    <w:name w:val="Заголовок 2 Знак"/>
    <w:basedOn w:val="946"/>
    <w:link w:val="943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50" w:customStyle="1">
    <w:name w:val="Заголовок 3 Знак"/>
    <w:basedOn w:val="946"/>
    <w:link w:val="944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51" w:customStyle="1">
    <w:name w:val="Заголовок 5 Знак"/>
    <w:basedOn w:val="946"/>
    <w:link w:val="945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52">
    <w:name w:val="List Paragraph"/>
    <w:basedOn w:val="942"/>
    <w:uiPriority w:val="34"/>
    <w:qFormat/>
    <w:pPr>
      <w:contextualSpacing/>
      <w:ind w:left="720"/>
    </w:pPr>
  </w:style>
  <w:style w:type="paragraph" w:styleId="953">
    <w:name w:val="Normal (Web)"/>
    <w:basedOn w:val="94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54" w:customStyle="1">
    <w:name w:val="StGen01"/>
    <w:basedOn w:val="947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955">
    <w:name w:val="Body Text 2"/>
    <w:basedOn w:val="942"/>
    <w:link w:val="956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56" w:customStyle="1">
    <w:name w:val="Основной текст 2 Знак"/>
    <w:basedOn w:val="946"/>
    <w:link w:val="95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57">
    <w:name w:val="Strong"/>
    <w:basedOn w:val="94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9</cp:revision>
  <dcterms:created xsi:type="dcterms:W3CDTF">2023-04-04T09:06:00Z</dcterms:created>
  <dcterms:modified xsi:type="dcterms:W3CDTF">2024-02-02T15:53:05Z</dcterms:modified>
</cp:coreProperties>
</file>