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  <w:t xml:space="preserve">Программа онлайн - тренинга</w:t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  <w:r>
        <w:rPr>
          <w:rFonts w:ascii="Times New Roman" w:hAnsi="Times New Roman" w:eastAsia="Times New Roman"/>
          <w:b/>
          <w:sz w:val="24"/>
          <w:szCs w:val="24"/>
        </w:rPr>
      </w:r>
    </w:p>
    <w:p>
      <w:pPr>
        <w:jc w:val="center"/>
        <w:rPr>
          <w:rFonts w:ascii="Times New Roman" w:hAnsi="Times New Roman" w:eastAsia="Times New Roman"/>
          <w:b/>
          <w:bCs/>
          <w:sz w:val="32"/>
          <w:szCs w:val="32"/>
          <w:highlight w:val="none"/>
        </w:rPr>
      </w:pPr>
      <w:r/>
      <w:bookmarkStart w:id="0" w:name="_heading=h.9aizkzo8wj7e"/>
      <w:r/>
      <w:bookmarkEnd w:id="0"/>
      <w:r>
        <w:rPr>
          <w:rFonts w:ascii="Times New Roman" w:hAnsi="Times New Roman" w:eastAsia="Times New Roman"/>
          <w:b/>
          <w:sz w:val="32"/>
          <w:szCs w:val="32"/>
        </w:rPr>
        <w:t xml:space="preserve">Вводный курс в практику</w:t>
      </w:r>
      <w:r>
        <w:rPr>
          <w:rFonts w:ascii="Times New Roman" w:hAnsi="Times New Roman" w:eastAsia="Times New Roman"/>
          <w:b/>
          <w:sz w:val="32"/>
          <w:szCs w:val="32"/>
        </w:rPr>
        <w:t xml:space="preserve"> интервьюирования</w:t>
      </w:r>
      <w:r>
        <w:rPr>
          <w:rFonts w:ascii="Times New Roman" w:hAnsi="Times New Roman" w:eastAsia="Times New Roman"/>
          <w:b/>
          <w:sz w:val="32"/>
          <w:szCs w:val="32"/>
          <w:highlight w:val="yellow"/>
        </w:rPr>
        <w:t xml:space="preserve"> </w:t>
      </w:r>
      <w:r>
        <w:rPr>
          <w:rFonts w:ascii="Times New Roman" w:hAnsi="Times New Roman" w:eastAsia="Times New Roman"/>
          <w:b/>
          <w:sz w:val="32"/>
          <w:szCs w:val="32"/>
          <w:highlight w:val="yellow"/>
        </w:rPr>
      </w:r>
      <w:r>
        <w:rPr>
          <w:rFonts w:ascii="Times New Roman" w:hAnsi="Times New Roman" w:eastAsia="Times New Roman"/>
          <w:b/>
          <w:bCs/>
          <w:sz w:val="32"/>
          <w:szCs w:val="32"/>
          <w:highlight w:val="none"/>
        </w:rPr>
      </w:r>
    </w:p>
    <w:p>
      <w:pPr>
        <w:jc w:val="center"/>
        <w:rPr>
          <w:rFonts w:ascii="Times New Roman" w:hAnsi="Times New Roman" w:eastAsia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eastAsia="Times New Roman"/>
          <w:b/>
          <w:sz w:val="32"/>
          <w:szCs w:val="32"/>
          <w:highlight w:val="none"/>
        </w:rPr>
        <w:t xml:space="preserve">—————————————————————————————</w:t>
      </w:r>
      <w:r>
        <w:rPr>
          <w:rFonts w:ascii="Times New Roman" w:hAnsi="Times New Roman" w:eastAsia="Times New Roman"/>
          <w:b/>
          <w:sz w:val="32"/>
          <w:szCs w:val="32"/>
          <w:highlight w:val="none"/>
        </w:rPr>
      </w:r>
    </w:p>
    <w:p>
      <w:pPr>
        <w:jc w:val="center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240" w:lineRule="auto"/>
        <w:rPr>
          <w:rFonts w:ascii="quattrocento sans" w:hAnsi="quattrocento sans" w:eastAsia="quattrocento sans" w:cs="quattrocento sans"/>
          <w:color w:val="ff0000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/>
          <w:b/>
          <w:i/>
          <w:color w:val="ff0000"/>
          <w:sz w:val="30"/>
          <w:szCs w:val="30"/>
        </w:rPr>
        <w:t xml:space="preserve">дата проведения:</w:t>
      </w:r>
      <w:r>
        <w:rPr>
          <w:rFonts w:ascii="quattrocento sans" w:hAnsi="quattrocento sans" w:eastAsia="quattrocento sans" w:cs="quattrocento sans"/>
          <w:color w:val="ff0000"/>
          <w:sz w:val="18"/>
          <w:szCs w:val="18"/>
        </w:rPr>
      </w:r>
      <w:r>
        <w:rPr>
          <w:rFonts w:ascii="quattrocento sans" w:hAnsi="quattrocento sans" w:eastAsia="quattrocento sans" w:cs="quattrocento sans"/>
          <w:color w:val="ff0000"/>
          <w:sz w:val="18"/>
          <w:szCs w:val="18"/>
        </w:rPr>
      </w:r>
    </w:p>
    <w:p>
      <w:pPr>
        <w:jc w:val="center"/>
        <w:spacing w:after="0" w:line="240" w:lineRule="auto"/>
        <w:rPr>
          <w:rFonts w:ascii="quattrocento sans" w:hAnsi="quattrocento sans" w:eastAsia="quattrocento sans" w:cs="quattrocento sans"/>
          <w:color w:val="ff0000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/>
          <w:b/>
          <w:i/>
          <w:color w:val="ff0000"/>
          <w:sz w:val="30"/>
          <w:szCs w:val="30"/>
        </w:rPr>
        <w:t xml:space="preserve">24</w:t>
      </w:r>
      <w:r>
        <w:rPr>
          <w:rFonts w:ascii="Times New Roman" w:hAnsi="Times New Roman" w:eastAsia="Times New Roman"/>
          <w:b/>
          <w:i/>
          <w:color w:val="ff0000"/>
          <w:sz w:val="30"/>
          <w:szCs w:val="30"/>
        </w:rPr>
        <w:t xml:space="preserve"> </w:t>
      </w:r>
      <w:r>
        <w:rPr>
          <w:rFonts w:ascii="Times New Roman" w:hAnsi="Times New Roman" w:eastAsia="Times New Roman"/>
          <w:b/>
          <w:i/>
          <w:color w:val="ff0000"/>
          <w:sz w:val="30"/>
          <w:szCs w:val="30"/>
        </w:rPr>
        <w:t xml:space="preserve">июля 2024</w:t>
      </w:r>
      <w:r>
        <w:rPr>
          <w:rFonts w:ascii="Times New Roman" w:hAnsi="Times New Roman" w:eastAsia="Times New Roman"/>
          <w:b/>
          <w:i/>
          <w:color w:val="ff0000"/>
          <w:sz w:val="30"/>
          <w:szCs w:val="30"/>
        </w:rPr>
        <w:t xml:space="preserve"> года с 17.00 до 19.00 (МСК)</w:t>
      </w:r>
      <w:r>
        <w:rPr>
          <w:rFonts w:ascii="quattrocento sans" w:hAnsi="quattrocento sans" w:eastAsia="quattrocento sans" w:cs="quattrocento sans"/>
          <w:color w:val="ff0000"/>
          <w:sz w:val="18"/>
          <w:szCs w:val="18"/>
        </w:rPr>
      </w:r>
      <w:r>
        <w:rPr>
          <w:rFonts w:ascii="quattrocento sans" w:hAnsi="quattrocento sans" w:eastAsia="quattrocento sans" w:cs="quattrocento sans"/>
          <w:color w:val="ff0000"/>
          <w:sz w:val="18"/>
          <w:szCs w:val="18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tbl>
      <w:tblPr>
        <w:tblStyle w:val="949"/>
        <w:tblW w:w="9355" w:type="dxa"/>
        <w:tblLayout w:type="fixed"/>
        <w:tblLook w:val="0400" w:firstRow="0" w:lastRow="0" w:firstColumn="0" w:lastColumn="0" w:noHBand="0" w:noVBand="1"/>
      </w:tblPr>
      <w:tblGrid>
        <w:gridCol w:w="4341"/>
        <w:gridCol w:w="5014"/>
      </w:tblGrid>
      <w:tr>
        <w:tblPrEx/>
        <w:trPr/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5014" w:type="dxa"/>
            <w:textDirection w:val="lrTb"/>
            <w:noWrap w:val="false"/>
          </w:tcPr>
          <w:p>
            <w:pPr>
              <w:spacing w:after="0" w:line="273" w:lineRule="auto"/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  <w:t xml:space="preserve">Спикер:</w:t>
            </w: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r>
          </w:p>
          <w:p>
            <w:pPr>
              <w:spacing w:after="0" w:line="273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Ипатов Александр Александрович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журналист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преподаватель Центрального Дома Журналиста, школы журналистики им. В. Мезенцева, научный просветитель</w:t>
            </w:r>
            <w:r>
              <w:rPr>
                <w:rFonts w:ascii="Times New Roman" w:hAnsi="Times New Roman" w:eastAsia="Times New Roman"/>
                <w:b/>
                <w:i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b/>
                <w:i/>
                <w:sz w:val="28"/>
                <w:szCs w:val="28"/>
              </w:rPr>
            </w:r>
          </w:p>
        </w:tc>
      </w:tr>
    </w:tbl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Москва, 202</w:t>
      </w:r>
      <w:r>
        <w:rPr>
          <w:rFonts w:ascii="Times New Roman" w:hAnsi="Times New Roman" w:eastAsia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rPr>
          <w:rFonts w:ascii="Times New Roman" w:hAnsi="Times New Roman" w:eastAsia="Times New Roman"/>
          <w:sz w:val="28"/>
          <w:szCs w:val="28"/>
        </w:rPr>
      </w:pPr>
      <w:r>
        <w:br w:type="page" w:clear="all"/>
      </w:r>
      <w:r>
        <w:rPr>
          <w:rFonts w:ascii="Times New Roman" w:hAnsi="Times New Roman" w:eastAsia="Times New Roman"/>
          <w:b/>
          <w:sz w:val="28"/>
          <w:szCs w:val="28"/>
        </w:rPr>
        <w:t xml:space="preserve">Раздел 1. ОБЩАЯ ХАРАКТЕРИСТИКА ТРЕНИНГА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color w:val="000000" w:themeColor="text1"/>
          <w:sz w:val="28"/>
          <w:szCs w:val="28"/>
          <w:highlight w:val="none"/>
          <w:shd w:val="clear" w:color="auto" w:fill="ffffff"/>
        </w:rPr>
        <w:t xml:space="preserve">демонстрация особенностей проведения интервью, изучение особенностей взаимодействия с</w:t>
      </w:r>
      <w:r>
        <w:rPr>
          <w:rFonts w:ascii="Times New Roman" w:hAnsi="Times New Roman"/>
          <w:color w:val="000000" w:themeColor="text1"/>
          <w:sz w:val="28"/>
          <w:szCs w:val="28"/>
          <w:highlight w:val="none"/>
          <w:shd w:val="clear" w:color="auto" w:fill="ffffff"/>
        </w:rPr>
        <w:t xml:space="preserve"> и</w:t>
      </w:r>
      <w:r>
        <w:rPr>
          <w:rFonts w:ascii="Times New Roman" w:hAnsi="Times New Roman"/>
          <w:color w:val="000000" w:themeColor="text1"/>
          <w:sz w:val="28"/>
          <w:szCs w:val="28"/>
          <w:highlight w:val="none"/>
          <w:shd w:val="clear" w:color="auto" w:fill="ffffff"/>
        </w:rPr>
        <w:t xml:space="preserve">нтервьюируемы</w:t>
      </w:r>
      <w:r>
        <w:rPr>
          <w:rFonts w:ascii="Times New Roman" w:hAnsi="Times New Roman"/>
          <w:color w:val="000000" w:themeColor="text1"/>
          <w:sz w:val="28"/>
          <w:szCs w:val="28"/>
          <w:highlight w:val="none"/>
          <w:shd w:val="clear" w:color="auto" w:fill="ffffff"/>
        </w:rPr>
        <w:t xml:space="preserve">м.</w:t>
      </w:r>
      <w:r>
        <w:rPr>
          <w:rFonts w:ascii="Times New Roman" w:hAnsi="Times New Roman"/>
          <w:color w:val="000000" w:themeColor="text1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highlight w:val="none"/>
        </w:rPr>
      </w:r>
    </w:p>
    <w:p>
      <w:pPr>
        <w:jc w:val="both"/>
        <w:spacing w:after="0" w:line="360" w:lineRule="auto"/>
        <w:shd w:val="clear" w:color="auto" w:fill="ffffff"/>
        <w:rPr>
          <w:rFonts w:ascii="Roboto" w:hAnsi="Roboto" w:eastAsia="Roboto" w:cs="Roboto"/>
          <w:color w:val="000000" w:themeColor="text1"/>
          <w:sz w:val="24"/>
          <w:szCs w:val="24"/>
          <w:u w:val="none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Для кого тренинг: </w:t>
      </w:r>
      <w:r>
        <w:rPr>
          <w:rFonts w:ascii="Times New Roman" w:hAnsi="Times New Roman" w:eastAsia="Times New Roman"/>
          <w:b w:val="0"/>
          <w:bCs w:val="0"/>
          <w:sz w:val="28"/>
          <w:szCs w:val="28"/>
        </w:rPr>
        <w:t xml:space="preserve">студенты факультета журналистики, 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:u w:val="none"/>
        </w:rPr>
        <w:t xml:space="preserve">журналисты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:u w:val="none"/>
        </w:rPr>
        <w:t xml:space="preserve">, </w:t>
      </w:r>
      <w:r/>
      <w:r>
        <w:rPr>
          <w:rFonts w:ascii="Times New Roman" w:hAnsi="Times New Roman" w:eastAsia="Times New Roman"/>
          <w:b w:val="0"/>
          <w:bCs w:val="0"/>
          <w:sz w:val="28"/>
          <w:szCs w:val="28"/>
        </w:rPr>
        <w:t xml:space="preserve">HR-специалисты, </w:t>
      </w:r>
      <w:r>
        <w:rPr>
          <w:rFonts w:ascii="Times New Roman" w:hAnsi="Times New Roman" w:eastAsia="Times New Roman"/>
          <w:b w:val="0"/>
          <w:bCs w:val="0"/>
          <w:color w:val="000000" w:themeColor="text1"/>
          <w:sz w:val="28"/>
          <w:szCs w:val="28"/>
          <w:u w:val="none"/>
        </w:rPr>
        <w:t xml:space="preserve">интервьюеры, 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:u w:val="none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  <w:u w:val="none"/>
        </w:rPr>
        <w:t xml:space="preserve">психологи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:u w:val="none"/>
        </w:rPr>
        <w:t xml:space="preserve">, а также все, кому интересна и актуальна данная тема. </w:t>
      </w:r>
      <w:r>
        <w:rPr>
          <w:rFonts w:ascii="Roboto" w:hAnsi="Roboto" w:eastAsia="Roboto" w:cs="Roboto"/>
          <w:color w:val="000000" w:themeColor="text1"/>
          <w:sz w:val="24"/>
          <w:szCs w:val="24"/>
          <w:u w:val="none"/>
        </w:rPr>
      </w:r>
      <w:r>
        <w:rPr>
          <w:rFonts w:ascii="Roboto" w:hAnsi="Roboto" w:eastAsia="Roboto" w:cs="Roboto"/>
          <w:color w:val="000000" w:themeColor="text1"/>
          <w:sz w:val="24"/>
          <w:szCs w:val="24"/>
          <w:u w:val="none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Актуальность темы тренинга: 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ind w:left="0" w:right="0"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П</w:t>
      </w:r>
      <w:r>
        <w:rPr>
          <w:rFonts w:ascii="Times New Roman" w:hAnsi="Times New Roman" w:eastAsia="Times New Roman"/>
          <w:sz w:val="28"/>
          <w:szCs w:val="28"/>
        </w:rPr>
        <w:t xml:space="preserve">ров</w:t>
      </w:r>
      <w:r>
        <w:rPr>
          <w:rFonts w:ascii="Times New Roman" w:hAnsi="Times New Roman" w:eastAsia="Times New Roman"/>
          <w:sz w:val="28"/>
          <w:szCs w:val="28"/>
        </w:rPr>
        <w:t xml:space="preserve">едение</w:t>
      </w:r>
      <w:r>
        <w:rPr>
          <w:rFonts w:ascii="Times New Roman" w:hAnsi="Times New Roman" w:eastAsia="Times New Roman"/>
          <w:sz w:val="28"/>
          <w:szCs w:val="28"/>
        </w:rPr>
        <w:t xml:space="preserve"> интервью для </w:t>
      </w:r>
      <w:r>
        <w:rPr>
          <w:rFonts w:ascii="Times New Roman" w:hAnsi="Times New Roman" w:eastAsia="Times New Roman"/>
          <w:sz w:val="28"/>
          <w:szCs w:val="28"/>
        </w:rPr>
        <w:t xml:space="preserve">HR-специалистов или менеджеров</w:t>
      </w:r>
      <w:r>
        <w:rPr>
          <w:rFonts w:ascii="Times New Roman" w:hAnsi="Times New Roman" w:eastAsia="Times New Roman"/>
          <w:sz w:val="28"/>
          <w:szCs w:val="28"/>
        </w:rPr>
        <w:t xml:space="preserve"> помогает эффективно </w:t>
      </w:r>
      <w:r>
        <w:rPr>
          <w:rFonts w:ascii="Times New Roman" w:hAnsi="Times New Roman" w:eastAsia="Times New Roman"/>
          <w:sz w:val="28"/>
          <w:szCs w:val="28"/>
          <w:u w:val="none"/>
        </w:rPr>
        <w:t xml:space="preserve">отбирать кандидатов на ваканси</w:t>
      </w:r>
      <w:r>
        <w:rPr>
          <w:rFonts w:ascii="Times New Roman" w:hAnsi="Times New Roman" w:eastAsia="Times New Roman"/>
          <w:sz w:val="28"/>
          <w:szCs w:val="28"/>
          <w:u w:val="none"/>
        </w:rPr>
        <w:t xml:space="preserve">и</w:t>
      </w:r>
      <w:r>
        <w:rPr>
          <w:rFonts w:ascii="Times New Roman" w:hAnsi="Times New Roman" w:eastAsia="Times New Roman"/>
          <w:sz w:val="28"/>
          <w:szCs w:val="28"/>
        </w:rPr>
        <w:t xml:space="preserve">, оценивать их навыки, опыт и подход к работе - это позволяет компаниям собирать сильные команды.</w:t>
      </w:r>
      <w:r>
        <w:rPr>
          <w:rFonts w:ascii="Times New Roman" w:hAnsi="Times New Roman" w:eastAsia="Times New Roman"/>
          <w:sz w:val="28"/>
          <w:szCs w:val="28"/>
        </w:rPr>
        <w:t xml:space="preserve"> И</w:t>
      </w:r>
      <w:r>
        <w:rPr>
          <w:rFonts w:ascii="Times New Roman" w:hAnsi="Times New Roman" w:eastAsia="Times New Roman"/>
          <w:sz w:val="28"/>
          <w:szCs w:val="28"/>
        </w:rPr>
        <w:t xml:space="preserve">нтервью позволяет более глубоко понять кандидата, его мотивацию, цели и соответствие требованиям вакансии. Также помогает принимать обоснованные решения о найме.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ind w:left="0" w:right="0"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Умение брать интервью также раз</w:t>
      </w:r>
      <w:r>
        <w:rPr>
          <w:rFonts w:ascii="Times New Roman" w:hAnsi="Times New Roman" w:eastAsia="Times New Roman"/>
          <w:sz w:val="28"/>
          <w:szCs w:val="28"/>
        </w:rPr>
        <w:t xml:space="preserve">вивает коммуникативные навыки, </w:t>
      </w:r>
      <w:r>
        <w:rPr>
          <w:rFonts w:ascii="Times New Roman" w:hAnsi="Times New Roman" w:eastAsia="Times New Roman"/>
          <w:sz w:val="28"/>
          <w:szCs w:val="28"/>
        </w:rPr>
        <w:t xml:space="preserve">способность задавать правильные вопросы, слушать и анализировать информацию. Эти навыки полезны не только при найме персонала, но и в повседневном общении.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Интервьюирование – это компетенция, которая может способствовать развитию карьеры в любой области.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ind w:left="0" w:right="0"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Для журналиста умение брать интервью является одним из ключевых навыков, необходимых для успешной работы.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ind w:left="0" w:right="0"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  <w:u w:val="none"/>
        </w:rPr>
      </w:pPr>
      <w:r>
        <w:rPr>
          <w:rFonts w:ascii="Times New Roman" w:hAnsi="Times New Roman" w:eastAsia="Times New Roman"/>
          <w:sz w:val="28"/>
          <w:szCs w:val="28"/>
        </w:rPr>
        <w:t xml:space="preserve">Интервью — это один из основных способов для журналиста получить информацию от первоисточника. Благодаря интервью можно приобрести эксклюзивные данные, комментарии, мнения, которые недоступны через другие источники.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Журналист может использовать интервью</w:t>
      </w:r>
      <w:r>
        <w:rPr>
          <w:rFonts w:ascii="Times New Roman" w:hAnsi="Times New Roman" w:eastAsia="Times New Roman"/>
          <w:sz w:val="28"/>
          <w:szCs w:val="28"/>
        </w:rPr>
        <w:t xml:space="preserve">ирование</w:t>
      </w:r>
      <w:r>
        <w:rPr>
          <w:rFonts w:ascii="Times New Roman" w:hAnsi="Times New Roman" w:eastAsia="Times New Roman"/>
          <w:sz w:val="28"/>
          <w:szCs w:val="28"/>
        </w:rPr>
        <w:t xml:space="preserve"> для создания интересных и информативных материалов. Подробные интервью помогают раскрыть тему или событие более глубоко, добавляя разнообразное экспертное мнение.</w:t>
      </w:r>
      <w:r>
        <w:rPr>
          <w:rFonts w:ascii="Times New Roman" w:hAnsi="Times New Roman" w:eastAsia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u w:val="none"/>
        </w:rPr>
        <w:t xml:space="preserve">Проведение интервью</w:t>
      </w:r>
      <w:r>
        <w:rPr>
          <w:rFonts w:ascii="Times New Roman" w:hAnsi="Times New Roman" w:eastAsia="Times New Roman"/>
          <w:sz w:val="28"/>
          <w:szCs w:val="28"/>
          <w:u w:val="none"/>
        </w:rPr>
        <w:t xml:space="preserve"> позволяет журналисту:</w:t>
      </w:r>
      <w:r>
        <w:rPr>
          <w:rFonts w:ascii="Times New Roman" w:hAnsi="Times New Roman" w:eastAsia="Times New Roman"/>
          <w:sz w:val="28"/>
          <w:szCs w:val="28"/>
          <w:u w:val="none"/>
        </w:rPr>
      </w:r>
    </w:p>
    <w:p>
      <w:pPr>
        <w:pStyle w:val="947"/>
        <w:numPr>
          <w:ilvl w:val="0"/>
          <w:numId w:val="56"/>
        </w:numPr>
        <w:ind w:right="0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Проверить факты и информацию, полученную из других источников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pStyle w:val="947"/>
        <w:numPr>
          <w:ilvl w:val="0"/>
          <w:numId w:val="56"/>
        </w:numPr>
        <w:ind w:right="0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Обеспечить точность и достоверность сведений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pStyle w:val="947"/>
        <w:numPr>
          <w:ilvl w:val="0"/>
          <w:numId w:val="56"/>
        </w:numPr>
        <w:ind w:left="0" w:right="0" w:firstLine="1058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  <w:t xml:space="preserve">Установить контакты с людьми из различных сфер деятельности. Это может быть полезно для последующих </w:t>
      </w:r>
      <w:r>
        <w:rPr>
          <w:rFonts w:ascii="Times New Roman" w:hAnsi="Times New Roman" w:eastAsia="Times New Roman"/>
          <w:sz w:val="28"/>
          <w:szCs w:val="28"/>
        </w:rPr>
        <w:t xml:space="preserve">материалов, получения экспертных мнений или для расширения сети профессиональных связей.</w:t>
      </w:r>
      <w:r>
        <w:rPr>
          <w:rFonts w:ascii="Times New Roman" w:hAnsi="Times New Roman" w:eastAsia="Times New Roman"/>
          <w:sz w:val="28"/>
          <w:szCs w:val="28"/>
        </w:rPr>
      </w:r>
      <w:r/>
    </w:p>
    <w:p>
      <w:pPr>
        <w:ind w:left="0" w:right="0"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trike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i/>
          <w:sz w:val="28"/>
          <w:szCs w:val="28"/>
        </w:rPr>
        <w:t xml:space="preserve">Практическая значимость: </w:t>
      </w:r>
      <w:r>
        <w:rPr>
          <w:rFonts w:ascii="Times New Roman" w:hAnsi="Times New Roman" w:eastAsia="Times New Roman"/>
          <w:sz w:val="28"/>
          <w:szCs w:val="28"/>
        </w:rPr>
        <w:t xml:space="preserve">Умение брать интервью развивает навыки коммуникации, включая умение задавать правильные вопросы, слышать собеседника и вести диалог.</w:t>
      </w:r>
      <w:r>
        <w:rPr>
          <w:rFonts w:ascii="Times New Roman" w:hAnsi="Times New Roman" w:eastAsia="Times New Roman"/>
          <w:strike/>
          <w:sz w:val="28"/>
          <w:szCs w:val="28"/>
        </w:rPr>
      </w:r>
    </w:p>
    <w:p>
      <w:pPr>
        <w:jc w:val="both"/>
        <w:spacing w:after="0" w:line="360" w:lineRule="auto"/>
        <w:rPr>
          <w:rFonts w:ascii="Arial" w:hAnsi="Arial" w:eastAsia="Arial" w:cs="Arial"/>
          <w:color w:val="333333"/>
          <w:sz w:val="21"/>
          <w:szCs w:val="21"/>
          <w:highlight w:val="white"/>
        </w:rPr>
      </w:pPr>
      <w:r>
        <w:rPr>
          <w:rFonts w:ascii="Arial" w:hAnsi="Arial" w:eastAsia="Arial" w:cs="Arial"/>
          <w:color w:val="333333"/>
          <w:sz w:val="21"/>
          <w:szCs w:val="21"/>
          <w:highlight w:val="white"/>
        </w:rPr>
      </w:r>
      <w:r>
        <w:rPr>
          <w:rFonts w:ascii="Arial" w:hAnsi="Arial" w:eastAsia="Arial" w:cs="Arial"/>
          <w:color w:val="333333"/>
          <w:sz w:val="21"/>
          <w:szCs w:val="21"/>
          <w:highlight w:val="white"/>
        </w:rPr>
      </w:r>
      <w:r>
        <w:rPr>
          <w:rFonts w:ascii="Arial" w:hAnsi="Arial" w:eastAsia="Arial" w:cs="Arial"/>
          <w:color w:val="333333"/>
          <w:sz w:val="21"/>
          <w:szCs w:val="21"/>
          <w:highlight w:val="white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Что необходимо приготовить к тренингу: </w:t>
      </w:r>
      <w:r>
        <w:rPr>
          <w:rFonts w:ascii="Times New Roman" w:hAnsi="Times New Roman" w:eastAsia="Times New Roman"/>
          <w:sz w:val="28"/>
          <w:szCs w:val="28"/>
        </w:rPr>
        <w:t xml:space="preserve">готовность к общению, письменные принадлежности: тетрадь, ручки</w:t>
      </w:r>
      <w:r>
        <w:rPr>
          <w:rFonts w:ascii="Times New Roman" w:hAnsi="Times New Roman" w:eastAsia="Times New Roman"/>
          <w:sz w:val="28"/>
          <w:szCs w:val="28"/>
        </w:rPr>
        <w:t xml:space="preserve">.</w:t>
      </w:r>
      <w:r>
        <w:br w:type="page" w:clear="all"/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numPr>
          <w:ilvl w:val="1"/>
          <w:numId w:val="5"/>
        </w:numPr>
        <w:ind w:firstLine="426"/>
        <w:jc w:val="both"/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Представление спикера тренинга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120" w:line="240" w:lineRule="auto"/>
        <w:rPr>
          <w:rFonts w:ascii="Times New Roman" w:hAnsi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-260010</wp:posOffset>
                </wp:positionH>
                <wp:positionV relativeFrom="paragraph">
                  <wp:posOffset>33002</wp:posOffset>
                </wp:positionV>
                <wp:extent cx="3181350" cy="4033295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52985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3181348" cy="40332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3072;o:allowoverlap:true;o:allowincell:true;mso-position-horizontal-relative:text;margin-left:-20.47pt;mso-position-horizontal:absolute;mso-position-vertical-relative:text;margin-top:2.60pt;mso-position-vertical:absolute;width:250.50pt;height:317.58pt;mso-wrap-distance-left:9.07pt;mso-wrap-distance-top:0.00pt;mso-wrap-distance-right:9.07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Ипатов Александр Александрович</w:t>
      </w: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:</w:t>
      </w:r>
      <w:r>
        <w:rPr>
          <w:rFonts w:ascii="Times New Roman" w:hAnsi="Times New Roman" w:eastAsia="Times New Roman"/>
          <w:b/>
          <w:color w:val="000000"/>
          <w:sz w:val="28"/>
          <w:szCs w:val="28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</w:rPr>
      </w:r>
    </w:p>
    <w:p>
      <w:pPr>
        <w:jc w:val="both"/>
        <w:spacing w:after="120" w:line="240" w:lineRule="auto"/>
      </w:pP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Журналист, публицист, историк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/>
    </w:p>
    <w:p>
      <w:pPr>
        <w:pStyle w:val="947"/>
        <w:numPr>
          <w:ilvl w:val="0"/>
          <w:numId w:val="55"/>
        </w:numPr>
        <w:ind w:right="0"/>
        <w:jc w:val="both"/>
        <w:spacing w:after="120" w:line="24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/>
          <w:sz w:val="28"/>
        </w:rPr>
        <w:t xml:space="preserve">Преподаватель Центрального Дома Журналиста (Москва), школы журналистики им. В.Мезенцева</w:t>
      </w:r>
      <w:r>
        <w:rPr>
          <w:rFonts w:ascii="Times New Roman" w:hAnsi="Times New Roman" w:eastAsia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numPr>
          <w:ilvl w:val="0"/>
          <w:numId w:val="2"/>
        </w:numPr>
        <w:ind w:left="0" w:right="0" w:firstLine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Научный просветитель, более 13 лет занимается популяризацией науки и журналистики;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2"/>
        </w:numPr>
        <w:ind w:left="0" w:right="0" w:firstLine="0"/>
        <w:jc w:val="both"/>
        <w:spacing w:after="0" w:line="24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</w:rPr>
        <w:t xml:space="preserve">Соавтор нескольких курсов по просветительской деятельности</w:t>
      </w:r>
      <w:r>
        <w:rPr>
          <w:rFonts w:ascii="Times New Roman" w:hAnsi="Times New Roman" w:eastAsia="Times New Roman"/>
          <w:sz w:val="28"/>
          <w:szCs w:val="28"/>
        </w:rPr>
        <w:t xml:space="preserve">;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numPr>
          <w:ilvl w:val="0"/>
          <w:numId w:val="2"/>
        </w:numPr>
        <w:ind w:left="0" w:right="0" w:firstLine="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Спикер проекта Солярис Лекции о Науке (Иваново).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2"/>
        </w:numPr>
        <w:ind w:left="0" w:right="0" w:firstLine="0"/>
        <w:jc w:val="both"/>
        <w:spacing w:after="0" w:line="24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Награжден призом за просветительскую деятельность и популяризацию науки</w:t>
      </w:r>
      <w:r>
        <w:t xml:space="preserve">.</w:t>
      </w:r>
      <w:bookmarkStart w:id="1" w:name="_heading=h.gjdgxs"/>
      <w:r/>
      <w:bookmarkEnd w:id="1"/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ind w:left="0" w:right="0" w:firstLine="0"/>
        <w:jc w:val="both"/>
        <w:spacing w:after="0" w:line="240" w:lineRule="auto"/>
        <w:rPr>
          <w:rFonts w:ascii="Times New Roman" w:hAnsi="Times New Roman" w:eastAsia="Times New Roman"/>
          <w:sz w:val="28"/>
          <w:szCs w:val="28"/>
        </w:rPr>
      </w:pPr>
      <w:r>
        <w:rPr>
          <w:highlight w:val="none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rPr>
          <w:rFonts w:ascii="Times New Roman" w:hAnsi="Times New Roman" w:eastAsia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</w:p>
    <w:p>
      <w:pPr>
        <w:jc w:val="left"/>
      </w:pPr>
      <w:r>
        <w:rPr>
          <w:highlight w:val="none"/>
        </w:rPr>
      </w:r>
      <w:r>
        <w:rPr>
          <w:highlight w:val="none"/>
        </w:rPr>
      </w:r>
      <w:r/>
    </w:p>
    <w:p>
      <w:pPr>
        <w:jc w:val="right"/>
        <w:rPr>
          <w:highlight w:val="none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</w:rPr>
      </w:r>
      <w:hyperlink r:id="rId10" w:tooltip="mailto:alexanderalexanderovichipatov@list.ru" w:history="1">
        <w:r>
          <w:rPr>
            <w:rStyle w:val="952"/>
            <w:rFonts w:ascii="Times New Roman" w:hAnsi="Times New Roman"/>
            <w:sz w:val="32"/>
            <w:szCs w:val="32"/>
            <w:lang w:val="en-US"/>
          </w:rPr>
          <w:t xml:space="preserve">alexanderalexanderovichipatov</w:t>
        </w:r>
        <w:r>
          <w:rPr>
            <w:rStyle w:val="952"/>
            <w:rFonts w:ascii="Times New Roman" w:hAnsi="Times New Roman"/>
            <w:sz w:val="32"/>
            <w:szCs w:val="32"/>
          </w:rPr>
          <w:t xml:space="preserve">@</w:t>
        </w:r>
        <w:r>
          <w:rPr>
            <w:rStyle w:val="952"/>
            <w:rFonts w:ascii="Times New Roman" w:hAnsi="Times New Roman"/>
            <w:sz w:val="32"/>
            <w:szCs w:val="32"/>
            <w:lang w:val="en-US"/>
          </w:rPr>
          <w:t xml:space="preserve">list</w:t>
        </w:r>
        <w:r>
          <w:rPr>
            <w:rStyle w:val="952"/>
            <w:rFonts w:ascii="Times New Roman" w:hAnsi="Times New Roman"/>
            <w:sz w:val="32"/>
            <w:szCs w:val="32"/>
          </w:rPr>
          <w:t xml:space="preserve">.</w:t>
        </w:r>
        <w:r>
          <w:rPr>
            <w:rStyle w:val="952"/>
            <w:rFonts w:ascii="Times New Roman" w:hAnsi="Times New Roman"/>
            <w:sz w:val="32"/>
            <w:szCs w:val="32"/>
            <w:lang w:val="en-US"/>
          </w:rPr>
          <w:t xml:space="preserve">ru</w:t>
        </w:r>
      </w:hyperlink>
      <w:r>
        <w:rPr>
          <w:highlight w:val="none"/>
        </w:rPr>
      </w:r>
      <w:r>
        <w:rPr>
          <w:highlight w:val="none"/>
        </w:rPr>
      </w:r>
    </w:p>
    <w:p>
      <w:pPr>
        <w:jc w:val="right"/>
        <w:rPr>
          <w:rFonts w:ascii="Times New Roman" w:hAnsi="Times New Roman" w:eastAsia="Times New Roman"/>
          <w:color w:val="000000" w:themeColor="text1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  <w:lang w:val="en-US"/>
        </w:rPr>
        <w:t xml:space="preserve">8 960 505 68 87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/>
          <w:color w:val="000000" w:themeColor="text1"/>
          <w:sz w:val="28"/>
          <w:szCs w:val="28"/>
          <w:lang w:val="en-US"/>
          <w14:ligatures w14:val="none"/>
        </w:rPr>
      </w:r>
    </w:p>
    <w:p>
      <w:pPr>
        <w:rPr>
          <w:rFonts w:ascii="Times New Roman" w:hAnsi="Times New Roman" w:eastAsia="Times New Roman"/>
          <w:color w:val="ff0000"/>
        </w:rPr>
      </w:pPr>
      <w:r>
        <w:br w:type="page" w:clear="all"/>
      </w:r>
      <w:r>
        <w:rPr>
          <w:rFonts w:ascii="Times New Roman" w:hAnsi="Times New Roman" w:eastAsia="Times New Roman"/>
          <w:color w:val="ff0000"/>
        </w:rPr>
      </w:r>
      <w:r>
        <w:rPr>
          <w:rFonts w:ascii="Times New Roman" w:hAnsi="Times New Roman" w:eastAsia="Times New Roman"/>
          <w:color w:val="ff0000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Раздел 2. СОДЕРЖАНИЕ тренинга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2.1. Краткое содержание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Продолжительность ~ 2 часа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ind w:right="-136"/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Тайминг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Знакомство — 5 минут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numPr>
          <w:ilvl w:val="0"/>
          <w:numId w:val="4"/>
        </w:numPr>
        <w:ind w:right="-136"/>
        <w:spacing w:after="0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Особенности практического интервьюирования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— 25 минут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numPr>
          <w:ilvl w:val="0"/>
          <w:numId w:val="1"/>
        </w:numPr>
        <w:ind w:left="1133" w:right="-136"/>
        <w:spacing w:after="0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Условия проведения интервью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numPr>
          <w:ilvl w:val="0"/>
          <w:numId w:val="1"/>
        </w:numPr>
        <w:ind w:left="1133" w:right="-136"/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Составляющие успешного взаимодействия участников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numPr>
          <w:ilvl w:val="0"/>
          <w:numId w:val="1"/>
        </w:numPr>
        <w:ind w:left="1133" w:right="-136"/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Ограничения и условия интервьюирования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ind w:right="-136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numPr>
          <w:ilvl w:val="0"/>
          <w:numId w:val="4"/>
        </w:numPr>
        <w:ind w:right="-136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Отработка приемов интервьюирования с помощью ролевых игровых моделей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— 60 минут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numPr>
          <w:ilvl w:val="0"/>
          <w:numId w:val="3"/>
        </w:numPr>
        <w:ind w:left="1133" w:right="-136"/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Интервью с политиком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numPr>
          <w:ilvl w:val="0"/>
          <w:numId w:val="3"/>
        </w:numPr>
        <w:ind w:left="1133" w:right="-136"/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Интервью с музыкантом, певцом, танцором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numPr>
          <w:ilvl w:val="0"/>
          <w:numId w:val="3"/>
        </w:numPr>
        <w:ind w:left="1133" w:right="-136"/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Интервью с актером театра и кино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numPr>
          <w:ilvl w:val="0"/>
          <w:numId w:val="3"/>
        </w:numPr>
        <w:ind w:left="1133" w:right="-136"/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Интервью с ученым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numPr>
          <w:ilvl w:val="0"/>
          <w:numId w:val="3"/>
        </w:numPr>
        <w:ind w:left="1133" w:right="-136"/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Интервью с человеком рабочей или практической специальности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ind w:right="-136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numPr>
          <w:ilvl w:val="0"/>
          <w:numId w:val="4"/>
        </w:numPr>
        <w:ind w:right="-136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Ответы на вопросы участников — 30 минут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right"/>
        <w:spacing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ind w:left="0" w:right="0" w:firstLine="0"/>
        <w:jc w:val="right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Приложение</w:t>
      </w:r>
      <w:r/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Мастерство ведения интервью: от подготовки до публикации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Длительность: 60 мин.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/>
          <w:i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i/>
          <w:iCs/>
          <w:color w:val="000000"/>
          <w:sz w:val="28"/>
        </w:rPr>
        <w:t xml:space="preserve">Цели:</w:t>
      </w:r>
      <w:r>
        <w:rPr>
          <w:b w:val="0"/>
          <w:bCs/>
          <w:i/>
        </w:rPr>
      </w:r>
      <w:r>
        <w:rPr>
          <w:b w:val="0"/>
          <w:bCs/>
          <w:i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Понять основные принципы и техники ведения интервью.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Научиться эффективно подготавливаться к интервью.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Развить умение создавать доверительную обстановку и устанавливать контакт с интервьюируемым.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Получить обратную связь и рекомендации по улучшению навыков ведения интервью.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/>
          <w:i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i/>
          <w:iCs/>
          <w:color w:val="000000"/>
          <w:sz w:val="28"/>
        </w:rPr>
        <w:t xml:space="preserve">Проведение:</w:t>
      </w:r>
      <w:r>
        <w:rPr>
          <w:b w:val="0"/>
          <w:bCs/>
          <w:i/>
        </w:rPr>
      </w:r>
      <w:r>
        <w:rPr>
          <w:b w:val="0"/>
          <w:bCs/>
          <w:i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Введение в искусство ведения интервью: основные принципы и цели.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Техника формулирования вопросов: открытые, закрытые, провоцирующие вопросы.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Подготовка к интервью: исследование и анализ информации о собеседнике.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Определение ключевых тем для обсуждения в рамках интервью.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Практические упражнения: симуляция интервью с использованием реальных сценариев.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Обсуждение записей и анализ техники ведения интервью.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Этика ведения интервью: соблюдение этических стандартов и уважительное отношение к собеседнику.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Установление контакта с интервьюируемым: техники активного слушания и эмпатии.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Работа с непредвиденными ситуациями во время интервью: конфликты, неожиданные ответы и т.д.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Использование технологий для записи и проведения интервью.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Подведение итогов тренинга.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Получение обратной связи от тренеров и других участников.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rPr>
          <w:b w:val="0"/>
          <w:bCs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</w:rPr>
        <w:t xml:space="preserve">- Рекомендации по дальнейшему совершенствованию навыков ведения интервью.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Упражнение 1.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«Взгляд изнутри»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Ход тренинга: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в течении 5 минут запишите собственные 10 черт характера, которые помешают вам брать интервью, и 10 черт, которые помогут его взять.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2.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«Взгляни в глаза мои суровые»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Ход тренинга: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участники делятся на пары и 5 минут смотрят на поведение друг друга, после чего пытаются описать настроение партнера.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3.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«Горячий стул»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Ход тренинга: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среди участников выбирается доброволец, который будет отвечать за 5 минут на блиц-вопросы всех остальных.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Отработка приемов интервьюирования с помощью ролевых игровых моделей: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Персонаж 1. Политик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Ход тренинга: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выбирается один человек (доброволец), которому дается роль «политика». В течении 10 минут все остальные задают ему «политические» вопросы. Они могут быть связаны как с его политической деятельностью, так и с его личной жизнью. </w:t>
      </w:r>
      <w:r/>
    </w:p>
    <w:p>
      <w:pPr>
        <w:ind w:left="0" w:right="0" w:firstLine="0"/>
        <w:spacing w:line="8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Цели тренинга: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выявить особенности восприятия официального лица на различные личные качества журналиста.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highlight w:val="none"/>
        </w:rPr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Персонаж 2. Музыкант, певец, танцор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Ход тренинга: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доброволец отыгрывает роль. От журналистов требуется задавать ему вопросы, касающиеся оценки своего творчества, других коллег по деятельности, а также пути становления.</w:t>
      </w:r>
      <w:r/>
    </w:p>
    <w:p>
      <w:pPr>
        <w:ind w:left="0" w:right="0" w:firstLine="0"/>
        <w:spacing w:line="8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Цели тренинга: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отображение журналистами компетенций для взаимодействия с творческой практико-ориентированной профессией.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highlight w:val="none"/>
        </w:rPr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Персонаж 3. Актер театра и кино.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Ход тренинга: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доброволец отыгрывает актера театра и кино. Журналисты задают ему вопросы, связанные с его лучшими и худшими проектами, фильмами, работами, взаимоотношениями с коллегами и личной жизнью.</w:t>
      </w:r>
      <w:r/>
    </w:p>
    <w:p>
      <w:pPr>
        <w:ind w:left="0" w:right="0" w:firstLine="0"/>
        <w:spacing w:line="8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Цели тренинга: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показать, как владеют и ориентируются в мире кино и театра, а именно в сфере культуры, журналисты; какие сильные и слабые стороны могут показать во время вопросов.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highlight w:val="none"/>
        </w:rPr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Персонаж 4.  Ученый.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Ход интервью: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доброволец отыгрывает ученого. Журналисты задают ему вопросы, которые связаны с его деятельностью и в мире науки. Формулируют вопросы либо «сугубо научные» (не забываем, что доброволец не настоящий ученый), либо очень поверхностные. Ищут сенса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цию.</w:t>
      </w:r>
      <w:r/>
    </w:p>
    <w:p>
      <w:pPr>
        <w:ind w:left="0" w:right="0" w:firstLine="0"/>
        <w:spacing w:line="85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Цель тренинга: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выработка умения общения с людьми узконаправленных компетенций для отображения их знаний в массовую информацию.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highlight w:val="none"/>
        </w:rPr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Персонаж 5. Человек рабочей профессии.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Ход тренинга: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доброволец отыгрывает «простого рабочего парня». Журналисты должны задавать вопросы, которые помогают ему раскрыться, начать охотно отвечать на вопросы. Вопросы не должны быть сложные, не должны нести какую-то излишнюю информацию. Надо попытаться пробудить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интерес в человеке, чтобы он сам начал с энтузиазмом рассказывать о себе, своей деятельности.</w:t>
      </w:r>
      <w:r/>
    </w:p>
    <w:p>
      <w:pPr>
        <w:ind w:left="0" w:right="0" w:firstLine="0"/>
        <w:spacing w:line="8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Цель тренинга: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выработка умения простого общения, расположение к себе у замкнутого человека, не расположенного к публичному общению.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panose1 w:val="05040102010807070707"/>
  </w:font>
  <w:font w:name="quattrocento sans">
    <w:panose1 w:val="05040102010807070707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ahoma">
    <w:panose1 w:val="020B050603060203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4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7200" w:hanging="360"/>
      </w:pPr>
      <w:rPr>
        <w:u w:val="none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6480" w:hanging="360"/>
      </w:pPr>
      <w:rPr>
        <w:u w:val="none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6480" w:hanging="360"/>
      </w:pPr>
      <w:rPr>
        <w:u w:val="none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709" w:hanging="360"/>
      </w:pPr>
      <w:rPr>
        <w:u w:val="none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num w:numId="1">
    <w:abstractNumId w:val="16"/>
  </w:num>
  <w:num w:numId="2">
    <w:abstractNumId w:val="44"/>
  </w:num>
  <w:num w:numId="3">
    <w:abstractNumId w:val="47"/>
  </w:num>
  <w:num w:numId="4">
    <w:abstractNumId w:val="20"/>
  </w:num>
  <w:num w:numId="5">
    <w:abstractNumId w:val="1"/>
  </w:num>
  <w:num w:numId="6">
    <w:abstractNumId w:val="29"/>
  </w:num>
  <w:num w:numId="7">
    <w:abstractNumId w:val="0"/>
  </w:num>
  <w:num w:numId="8">
    <w:abstractNumId w:val="23"/>
  </w:num>
  <w:num w:numId="9">
    <w:abstractNumId w:val="41"/>
  </w:num>
  <w:num w:numId="10">
    <w:abstractNumId w:val="14"/>
  </w:num>
  <w:num w:numId="11">
    <w:abstractNumId w:val="8"/>
  </w:num>
  <w:num w:numId="12">
    <w:abstractNumId w:val="28"/>
  </w:num>
  <w:num w:numId="13">
    <w:abstractNumId w:val="50"/>
  </w:num>
  <w:num w:numId="14">
    <w:abstractNumId w:val="42"/>
  </w:num>
  <w:num w:numId="15">
    <w:abstractNumId w:val="22"/>
  </w:num>
  <w:num w:numId="16">
    <w:abstractNumId w:val="2"/>
  </w:num>
  <w:num w:numId="17">
    <w:abstractNumId w:val="4"/>
  </w:num>
  <w:num w:numId="18">
    <w:abstractNumId w:val="46"/>
  </w:num>
  <w:num w:numId="19">
    <w:abstractNumId w:val="25"/>
  </w:num>
  <w:num w:numId="20">
    <w:abstractNumId w:val="21"/>
  </w:num>
  <w:num w:numId="21">
    <w:abstractNumId w:val="19"/>
  </w:num>
  <w:num w:numId="22">
    <w:abstractNumId w:val="45"/>
  </w:num>
  <w:num w:numId="23">
    <w:abstractNumId w:val="39"/>
  </w:num>
  <w:num w:numId="24">
    <w:abstractNumId w:val="24"/>
  </w:num>
  <w:num w:numId="25">
    <w:abstractNumId w:val="12"/>
  </w:num>
  <w:num w:numId="26">
    <w:abstractNumId w:val="13"/>
  </w:num>
  <w:num w:numId="27">
    <w:abstractNumId w:val="11"/>
  </w:num>
  <w:num w:numId="28">
    <w:abstractNumId w:val="6"/>
  </w:num>
  <w:num w:numId="29">
    <w:abstractNumId w:val="38"/>
  </w:num>
  <w:num w:numId="30">
    <w:abstractNumId w:val="48"/>
  </w:num>
  <w:num w:numId="31">
    <w:abstractNumId w:val="36"/>
  </w:num>
  <w:num w:numId="32">
    <w:abstractNumId w:val="10"/>
  </w:num>
  <w:num w:numId="33">
    <w:abstractNumId w:val="9"/>
  </w:num>
  <w:num w:numId="34">
    <w:abstractNumId w:val="30"/>
  </w:num>
  <w:num w:numId="35">
    <w:abstractNumId w:val="34"/>
  </w:num>
  <w:num w:numId="36">
    <w:abstractNumId w:val="35"/>
  </w:num>
  <w:num w:numId="37">
    <w:abstractNumId w:val="3"/>
  </w:num>
  <w:num w:numId="38">
    <w:abstractNumId w:val="17"/>
  </w:num>
  <w:num w:numId="39">
    <w:abstractNumId w:val="5"/>
  </w:num>
  <w:num w:numId="40">
    <w:abstractNumId w:val="37"/>
  </w:num>
  <w:num w:numId="41">
    <w:abstractNumId w:val="32"/>
  </w:num>
  <w:num w:numId="42">
    <w:abstractNumId w:val="31"/>
  </w:num>
  <w:num w:numId="43">
    <w:abstractNumId w:val="27"/>
  </w:num>
  <w:num w:numId="44">
    <w:abstractNumId w:val="40"/>
  </w:num>
  <w:num w:numId="45">
    <w:abstractNumId w:val="7"/>
  </w:num>
  <w:num w:numId="46">
    <w:abstractNumId w:val="49"/>
  </w:num>
  <w:num w:numId="47">
    <w:abstractNumId w:val="26"/>
  </w:num>
  <w:num w:numId="48">
    <w:abstractNumId w:val="43"/>
  </w:num>
  <w:num w:numId="49">
    <w:abstractNumId w:val="15"/>
  </w:num>
  <w:num w:numId="50">
    <w:abstractNumId w:val="33"/>
  </w:num>
  <w:num w:numId="51">
    <w:abstractNumId w:val="18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4">
    <w:name w:val="Heading 1"/>
    <w:basedOn w:val="937"/>
    <w:next w:val="937"/>
    <w:link w:val="76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65">
    <w:name w:val="Heading 1 Char"/>
    <w:basedOn w:val="941"/>
    <w:link w:val="764"/>
    <w:uiPriority w:val="9"/>
    <w:rPr>
      <w:rFonts w:ascii="Arial" w:hAnsi="Arial" w:eastAsia="Arial" w:cs="Arial"/>
      <w:sz w:val="40"/>
      <w:szCs w:val="40"/>
    </w:rPr>
  </w:style>
  <w:style w:type="character" w:styleId="766">
    <w:name w:val="Heading 2 Char"/>
    <w:basedOn w:val="941"/>
    <w:link w:val="938"/>
    <w:uiPriority w:val="9"/>
    <w:rPr>
      <w:rFonts w:ascii="Arial" w:hAnsi="Arial" w:eastAsia="Arial" w:cs="Arial"/>
      <w:sz w:val="34"/>
    </w:rPr>
  </w:style>
  <w:style w:type="character" w:styleId="767">
    <w:name w:val="Heading 3 Char"/>
    <w:basedOn w:val="941"/>
    <w:link w:val="939"/>
    <w:uiPriority w:val="9"/>
    <w:rPr>
      <w:rFonts w:ascii="Arial" w:hAnsi="Arial" w:eastAsia="Arial" w:cs="Arial"/>
      <w:sz w:val="30"/>
      <w:szCs w:val="30"/>
    </w:rPr>
  </w:style>
  <w:style w:type="paragraph" w:styleId="768">
    <w:name w:val="Heading 4"/>
    <w:basedOn w:val="937"/>
    <w:next w:val="937"/>
    <w:link w:val="76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69">
    <w:name w:val="Heading 4 Char"/>
    <w:basedOn w:val="941"/>
    <w:link w:val="768"/>
    <w:uiPriority w:val="9"/>
    <w:rPr>
      <w:rFonts w:ascii="Arial" w:hAnsi="Arial" w:eastAsia="Arial" w:cs="Arial"/>
      <w:b/>
      <w:bCs/>
      <w:sz w:val="26"/>
      <w:szCs w:val="26"/>
    </w:rPr>
  </w:style>
  <w:style w:type="character" w:styleId="770">
    <w:name w:val="Heading 5 Char"/>
    <w:basedOn w:val="941"/>
    <w:link w:val="940"/>
    <w:uiPriority w:val="9"/>
    <w:rPr>
      <w:rFonts w:ascii="Arial" w:hAnsi="Arial" w:eastAsia="Arial" w:cs="Arial"/>
      <w:b/>
      <w:bCs/>
      <w:sz w:val="24"/>
      <w:szCs w:val="24"/>
    </w:rPr>
  </w:style>
  <w:style w:type="paragraph" w:styleId="771">
    <w:name w:val="Heading 6"/>
    <w:basedOn w:val="937"/>
    <w:next w:val="937"/>
    <w:link w:val="77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72">
    <w:name w:val="Heading 6 Char"/>
    <w:basedOn w:val="941"/>
    <w:link w:val="771"/>
    <w:uiPriority w:val="9"/>
    <w:rPr>
      <w:rFonts w:ascii="Arial" w:hAnsi="Arial" w:eastAsia="Arial" w:cs="Arial"/>
      <w:b/>
      <w:bCs/>
      <w:sz w:val="22"/>
      <w:szCs w:val="22"/>
    </w:rPr>
  </w:style>
  <w:style w:type="paragraph" w:styleId="773">
    <w:name w:val="Heading 7"/>
    <w:basedOn w:val="937"/>
    <w:next w:val="937"/>
    <w:link w:val="77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74">
    <w:name w:val="Heading 7 Char"/>
    <w:basedOn w:val="941"/>
    <w:link w:val="77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75">
    <w:name w:val="Heading 8"/>
    <w:basedOn w:val="937"/>
    <w:next w:val="937"/>
    <w:link w:val="77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76">
    <w:name w:val="Heading 8 Char"/>
    <w:basedOn w:val="941"/>
    <w:link w:val="775"/>
    <w:uiPriority w:val="9"/>
    <w:rPr>
      <w:rFonts w:ascii="Arial" w:hAnsi="Arial" w:eastAsia="Arial" w:cs="Arial"/>
      <w:i/>
      <w:iCs/>
      <w:sz w:val="22"/>
      <w:szCs w:val="22"/>
    </w:rPr>
  </w:style>
  <w:style w:type="paragraph" w:styleId="777">
    <w:name w:val="Heading 9"/>
    <w:basedOn w:val="937"/>
    <w:next w:val="937"/>
    <w:link w:val="77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78">
    <w:name w:val="Heading 9 Char"/>
    <w:basedOn w:val="941"/>
    <w:link w:val="777"/>
    <w:uiPriority w:val="9"/>
    <w:rPr>
      <w:rFonts w:ascii="Arial" w:hAnsi="Arial" w:eastAsia="Arial" w:cs="Arial"/>
      <w:i/>
      <w:iCs/>
      <w:sz w:val="21"/>
      <w:szCs w:val="21"/>
    </w:rPr>
  </w:style>
  <w:style w:type="paragraph" w:styleId="779">
    <w:name w:val="No Spacing"/>
    <w:uiPriority w:val="1"/>
    <w:qFormat/>
    <w:pPr>
      <w:spacing w:before="0" w:after="0" w:line="240" w:lineRule="auto"/>
    </w:pPr>
  </w:style>
  <w:style w:type="paragraph" w:styleId="780">
    <w:name w:val="Title"/>
    <w:basedOn w:val="937"/>
    <w:next w:val="937"/>
    <w:link w:val="78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81">
    <w:name w:val="Title Char"/>
    <w:basedOn w:val="941"/>
    <w:link w:val="780"/>
    <w:uiPriority w:val="10"/>
    <w:rPr>
      <w:sz w:val="48"/>
      <w:szCs w:val="48"/>
    </w:rPr>
  </w:style>
  <w:style w:type="paragraph" w:styleId="782">
    <w:name w:val="Subtitle"/>
    <w:basedOn w:val="937"/>
    <w:next w:val="937"/>
    <w:link w:val="783"/>
    <w:uiPriority w:val="11"/>
    <w:qFormat/>
    <w:pPr>
      <w:spacing w:before="200" w:after="200"/>
    </w:pPr>
    <w:rPr>
      <w:sz w:val="24"/>
      <w:szCs w:val="24"/>
    </w:rPr>
  </w:style>
  <w:style w:type="character" w:styleId="783">
    <w:name w:val="Subtitle Char"/>
    <w:basedOn w:val="941"/>
    <w:link w:val="782"/>
    <w:uiPriority w:val="11"/>
    <w:rPr>
      <w:sz w:val="24"/>
      <w:szCs w:val="24"/>
    </w:rPr>
  </w:style>
  <w:style w:type="paragraph" w:styleId="784">
    <w:name w:val="Quote"/>
    <w:basedOn w:val="937"/>
    <w:next w:val="937"/>
    <w:link w:val="785"/>
    <w:uiPriority w:val="29"/>
    <w:qFormat/>
    <w:pPr>
      <w:ind w:left="720" w:right="720"/>
    </w:pPr>
    <w:rPr>
      <w:i/>
    </w:rPr>
  </w:style>
  <w:style w:type="character" w:styleId="785">
    <w:name w:val="Quote Char"/>
    <w:link w:val="784"/>
    <w:uiPriority w:val="29"/>
    <w:rPr>
      <w:i/>
    </w:rPr>
  </w:style>
  <w:style w:type="paragraph" w:styleId="786">
    <w:name w:val="Intense Quote"/>
    <w:basedOn w:val="937"/>
    <w:next w:val="937"/>
    <w:link w:val="78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7">
    <w:name w:val="Intense Quote Char"/>
    <w:link w:val="786"/>
    <w:uiPriority w:val="30"/>
    <w:rPr>
      <w:i/>
    </w:rPr>
  </w:style>
  <w:style w:type="paragraph" w:styleId="788">
    <w:name w:val="Header"/>
    <w:basedOn w:val="937"/>
    <w:link w:val="78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89">
    <w:name w:val="Header Char"/>
    <w:basedOn w:val="941"/>
    <w:link w:val="788"/>
    <w:uiPriority w:val="99"/>
  </w:style>
  <w:style w:type="paragraph" w:styleId="790">
    <w:name w:val="Footer"/>
    <w:basedOn w:val="937"/>
    <w:link w:val="79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91">
    <w:name w:val="Footer Char"/>
    <w:basedOn w:val="941"/>
    <w:link w:val="790"/>
    <w:uiPriority w:val="99"/>
  </w:style>
  <w:style w:type="paragraph" w:styleId="792">
    <w:name w:val="Caption"/>
    <w:basedOn w:val="937"/>
    <w:next w:val="93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93">
    <w:name w:val="Caption Char"/>
    <w:basedOn w:val="792"/>
    <w:link w:val="790"/>
    <w:uiPriority w:val="99"/>
  </w:style>
  <w:style w:type="table" w:styleId="794">
    <w:name w:val="Table Grid"/>
    <w:basedOn w:val="94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5">
    <w:name w:val="Table Grid Light"/>
    <w:basedOn w:val="94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6">
    <w:name w:val="Plain Table 1"/>
    <w:basedOn w:val="94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7">
    <w:name w:val="Plain Table 2"/>
    <w:basedOn w:val="94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8">
    <w:name w:val="Plain Table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9">
    <w:name w:val="Plain Table 4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Plain Table 5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01">
    <w:name w:val="Grid Table 1 Light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1 Light - Accent 1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Grid Table 1 Light - Accent 2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Grid Table 1 Light - Accent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Grid Table 1 Light - Accent 4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Grid Table 1 Light - Accent 5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Grid Table 1 Light - Accent 6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Grid Table 2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2 - Accent 1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2 - Accent 2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2 - Accent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2 - Accent 4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2 - Accent 5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2 - Accent 6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3 - Accent 1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Grid Table 3 - Accent 2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Grid Table 3 - Accent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Grid Table 3 - Accent 4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Grid Table 3 - Accent 5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Grid Table 3 - Accent 6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Grid Table 4"/>
    <w:basedOn w:val="9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23">
    <w:name w:val="Grid Table 4 - Accent 1"/>
    <w:basedOn w:val="9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24">
    <w:name w:val="Grid Table 4 - Accent 2"/>
    <w:basedOn w:val="9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25">
    <w:name w:val="Grid Table 4 - Accent 3"/>
    <w:basedOn w:val="9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6">
    <w:name w:val="Grid Table 4 - Accent 4"/>
    <w:basedOn w:val="9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7">
    <w:name w:val="Grid Table 4 - Accent 5"/>
    <w:basedOn w:val="9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8">
    <w:name w:val="Grid Table 4 - Accent 6"/>
    <w:basedOn w:val="9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9">
    <w:name w:val="Grid Table 5 Dark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0">
    <w:name w:val="Grid Table 5 Dark- Accent 1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31">
    <w:name w:val="Grid Table 5 Dark - Accent 2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32">
    <w:name w:val="Grid Table 5 Dark - Accent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33">
    <w:name w:val="Grid Table 5 Dark- Accent 4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34">
    <w:name w:val="Grid Table 5 Dark - Accent 5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35">
    <w:name w:val="Grid Table 5 Dark - Accent 6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36">
    <w:name w:val="Grid Table 6 Colorful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7">
    <w:name w:val="Grid Table 6 Colorful - Accent 1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8">
    <w:name w:val="Grid Table 6 Colorful - Accent 2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9">
    <w:name w:val="Grid Table 6 Colorful - Accent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40">
    <w:name w:val="Grid Table 6 Colorful - Accent 4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41">
    <w:name w:val="Grid Table 6 Colorful - Accent 5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42">
    <w:name w:val="Grid Table 6 Colorful - Accent 6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43">
    <w:name w:val="Grid Table 7 Colorful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7 Colorful - Accent 1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7 Colorful - Accent 2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7 Colorful - Accent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Grid Table 7 Colorful - Accent 4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Grid Table 7 Colorful - Accent 5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Grid Table 7 Colorful - Accent 6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1 Light - Accent 1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List Table 1 Light - Accent 2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List Table 1 Light - Accent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List Table 1 Light - Accent 4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List Table 1 Light - Accent 5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>
    <w:name w:val="List Table 1 Light - Accent 6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>
    <w:name w:val="List Table 2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8">
    <w:name w:val="List Table 2 - Accent 1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9">
    <w:name w:val="List Table 2 - Accent 2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60">
    <w:name w:val="List Table 2 - Accent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61">
    <w:name w:val="List Table 2 - Accent 4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62">
    <w:name w:val="List Table 2 - Accent 5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63">
    <w:name w:val="List Table 2 - Accent 6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64">
    <w:name w:val="List Table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3 - Accent 1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3 - Accent 2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3 - Accent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3 - Accent 4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3 - Accent 5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3 - Accent 6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4 - Accent 1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List Table 4 - Accent 2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>
    <w:name w:val="List Table 4 - Accent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>
    <w:name w:val="List Table 4 - Accent 4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6">
    <w:name w:val="List Table 4 - Accent 5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7">
    <w:name w:val="List Table 4 - Accent 6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>
    <w:name w:val="List Table 5 Dark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5 Dark - Accent 1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0">
    <w:name w:val="List Table 5 Dark - Accent 2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1">
    <w:name w:val="List Table 5 Dark - Accent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2">
    <w:name w:val="List Table 5 Dark - Accent 4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3">
    <w:name w:val="List Table 5 Dark - Accent 5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4">
    <w:name w:val="List Table 5 Dark - Accent 6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5">
    <w:name w:val="List Table 6 Colorful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6">
    <w:name w:val="List Table 6 Colorful - Accent 1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7">
    <w:name w:val="List Table 6 Colorful - Accent 2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8">
    <w:name w:val="List Table 6 Colorful - Accent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9">
    <w:name w:val="List Table 6 Colorful - Accent 4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90">
    <w:name w:val="List Table 6 Colorful - Accent 5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91">
    <w:name w:val="List Table 6 Colorful - Accent 6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92">
    <w:name w:val="List Table 7 Colorful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93">
    <w:name w:val="List Table 7 Colorful - Accent 1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94">
    <w:name w:val="List Table 7 Colorful - Accent 2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95">
    <w:name w:val="List Table 7 Colorful - Accent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6">
    <w:name w:val="List Table 7 Colorful - Accent 4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7">
    <w:name w:val="List Table 7 Colorful - Accent 5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98">
    <w:name w:val="List Table 7 Colorful - Accent 6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9">
    <w:name w:val="Lined - Accent"/>
    <w:basedOn w:val="9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0">
    <w:name w:val="Lined - Accent 1"/>
    <w:basedOn w:val="9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01">
    <w:name w:val="Lined - Accent 2"/>
    <w:basedOn w:val="9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2">
    <w:name w:val="Lined - Accent 3"/>
    <w:basedOn w:val="9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3">
    <w:name w:val="Lined - Accent 4"/>
    <w:basedOn w:val="9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4">
    <w:name w:val="Lined - Accent 5"/>
    <w:basedOn w:val="9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5">
    <w:name w:val="Lined - Accent 6"/>
    <w:basedOn w:val="9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6">
    <w:name w:val="Bordered &amp; Lined - Accent"/>
    <w:basedOn w:val="9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7">
    <w:name w:val="Bordered &amp; Lined - Accent 1"/>
    <w:basedOn w:val="9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08">
    <w:name w:val="Bordered &amp; Lined - Accent 2"/>
    <w:basedOn w:val="9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9">
    <w:name w:val="Bordered &amp; Lined - Accent 3"/>
    <w:basedOn w:val="9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10">
    <w:name w:val="Bordered &amp; Lined - Accent 4"/>
    <w:basedOn w:val="9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11">
    <w:name w:val="Bordered &amp; Lined - Accent 5"/>
    <w:basedOn w:val="9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12">
    <w:name w:val="Bordered &amp; Lined - Accent 6"/>
    <w:basedOn w:val="9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13">
    <w:name w:val="Bordered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14">
    <w:name w:val="Bordered - Accent 1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15">
    <w:name w:val="Bordered - Accent 2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6">
    <w:name w:val="Bordered - Accent 3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7">
    <w:name w:val="Bordered - Accent 4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8">
    <w:name w:val="Bordered - Accent 5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9">
    <w:name w:val="Bordered - Accent 6"/>
    <w:basedOn w:val="9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20">
    <w:name w:val="footnote text"/>
    <w:basedOn w:val="937"/>
    <w:link w:val="921"/>
    <w:uiPriority w:val="99"/>
    <w:semiHidden/>
    <w:unhideWhenUsed/>
    <w:pPr>
      <w:spacing w:after="40" w:line="240" w:lineRule="auto"/>
    </w:pPr>
    <w:rPr>
      <w:sz w:val="18"/>
    </w:rPr>
  </w:style>
  <w:style w:type="character" w:styleId="921">
    <w:name w:val="Footnote Text Char"/>
    <w:link w:val="920"/>
    <w:uiPriority w:val="99"/>
    <w:rPr>
      <w:sz w:val="18"/>
    </w:rPr>
  </w:style>
  <w:style w:type="character" w:styleId="922">
    <w:name w:val="footnote reference"/>
    <w:basedOn w:val="941"/>
    <w:uiPriority w:val="99"/>
    <w:unhideWhenUsed/>
    <w:rPr>
      <w:vertAlign w:val="superscript"/>
    </w:rPr>
  </w:style>
  <w:style w:type="paragraph" w:styleId="923">
    <w:name w:val="endnote text"/>
    <w:basedOn w:val="937"/>
    <w:link w:val="924"/>
    <w:uiPriority w:val="99"/>
    <w:semiHidden/>
    <w:unhideWhenUsed/>
    <w:pPr>
      <w:spacing w:after="0" w:line="240" w:lineRule="auto"/>
    </w:pPr>
    <w:rPr>
      <w:sz w:val="20"/>
    </w:rPr>
  </w:style>
  <w:style w:type="character" w:styleId="924">
    <w:name w:val="Endnote Text Char"/>
    <w:link w:val="923"/>
    <w:uiPriority w:val="99"/>
    <w:rPr>
      <w:sz w:val="20"/>
    </w:rPr>
  </w:style>
  <w:style w:type="character" w:styleId="925">
    <w:name w:val="endnote reference"/>
    <w:basedOn w:val="941"/>
    <w:uiPriority w:val="99"/>
    <w:semiHidden/>
    <w:unhideWhenUsed/>
    <w:rPr>
      <w:vertAlign w:val="superscript"/>
    </w:rPr>
  </w:style>
  <w:style w:type="paragraph" w:styleId="926">
    <w:name w:val="toc 1"/>
    <w:basedOn w:val="937"/>
    <w:next w:val="937"/>
    <w:uiPriority w:val="39"/>
    <w:unhideWhenUsed/>
    <w:pPr>
      <w:ind w:left="0" w:right="0" w:firstLine="0"/>
      <w:spacing w:after="57"/>
    </w:pPr>
  </w:style>
  <w:style w:type="paragraph" w:styleId="927">
    <w:name w:val="toc 2"/>
    <w:basedOn w:val="937"/>
    <w:next w:val="937"/>
    <w:uiPriority w:val="39"/>
    <w:unhideWhenUsed/>
    <w:pPr>
      <w:ind w:left="283" w:right="0" w:firstLine="0"/>
      <w:spacing w:after="57"/>
    </w:pPr>
  </w:style>
  <w:style w:type="paragraph" w:styleId="928">
    <w:name w:val="toc 3"/>
    <w:basedOn w:val="937"/>
    <w:next w:val="937"/>
    <w:uiPriority w:val="39"/>
    <w:unhideWhenUsed/>
    <w:pPr>
      <w:ind w:left="567" w:right="0" w:firstLine="0"/>
      <w:spacing w:after="57"/>
    </w:pPr>
  </w:style>
  <w:style w:type="paragraph" w:styleId="929">
    <w:name w:val="toc 4"/>
    <w:basedOn w:val="937"/>
    <w:next w:val="937"/>
    <w:uiPriority w:val="39"/>
    <w:unhideWhenUsed/>
    <w:pPr>
      <w:ind w:left="850" w:right="0" w:firstLine="0"/>
      <w:spacing w:after="57"/>
    </w:pPr>
  </w:style>
  <w:style w:type="paragraph" w:styleId="930">
    <w:name w:val="toc 5"/>
    <w:basedOn w:val="937"/>
    <w:next w:val="937"/>
    <w:uiPriority w:val="39"/>
    <w:unhideWhenUsed/>
    <w:pPr>
      <w:ind w:left="1134" w:right="0" w:firstLine="0"/>
      <w:spacing w:after="57"/>
    </w:pPr>
  </w:style>
  <w:style w:type="paragraph" w:styleId="931">
    <w:name w:val="toc 6"/>
    <w:basedOn w:val="937"/>
    <w:next w:val="937"/>
    <w:uiPriority w:val="39"/>
    <w:unhideWhenUsed/>
    <w:pPr>
      <w:ind w:left="1417" w:right="0" w:firstLine="0"/>
      <w:spacing w:after="57"/>
    </w:pPr>
  </w:style>
  <w:style w:type="paragraph" w:styleId="932">
    <w:name w:val="toc 7"/>
    <w:basedOn w:val="937"/>
    <w:next w:val="937"/>
    <w:uiPriority w:val="39"/>
    <w:unhideWhenUsed/>
    <w:pPr>
      <w:ind w:left="1701" w:right="0" w:firstLine="0"/>
      <w:spacing w:after="57"/>
    </w:pPr>
  </w:style>
  <w:style w:type="paragraph" w:styleId="933">
    <w:name w:val="toc 8"/>
    <w:basedOn w:val="937"/>
    <w:next w:val="937"/>
    <w:uiPriority w:val="39"/>
    <w:unhideWhenUsed/>
    <w:pPr>
      <w:ind w:left="1984" w:right="0" w:firstLine="0"/>
      <w:spacing w:after="57"/>
    </w:pPr>
  </w:style>
  <w:style w:type="paragraph" w:styleId="934">
    <w:name w:val="toc 9"/>
    <w:basedOn w:val="937"/>
    <w:next w:val="937"/>
    <w:uiPriority w:val="39"/>
    <w:unhideWhenUsed/>
    <w:pPr>
      <w:ind w:left="2268" w:right="0" w:firstLine="0"/>
      <w:spacing w:after="57"/>
    </w:pPr>
  </w:style>
  <w:style w:type="paragraph" w:styleId="935">
    <w:name w:val="TOC Heading"/>
    <w:uiPriority w:val="39"/>
    <w:unhideWhenUsed/>
  </w:style>
  <w:style w:type="paragraph" w:styleId="936">
    <w:name w:val="table of figures"/>
    <w:basedOn w:val="937"/>
    <w:next w:val="937"/>
    <w:uiPriority w:val="99"/>
    <w:unhideWhenUsed/>
    <w:pPr>
      <w:spacing w:after="0" w:afterAutospacing="0"/>
    </w:pPr>
  </w:style>
  <w:style w:type="paragraph" w:styleId="937" w:default="1">
    <w:name w:val="Normal"/>
    <w:qFormat/>
    <w:rPr>
      <w:rFonts w:ascii="Calibri" w:hAnsi="Calibri" w:eastAsia="Calibri" w:cs="Times New Roman"/>
      <w:lang w:eastAsia="ru-RU"/>
    </w:rPr>
  </w:style>
  <w:style w:type="paragraph" w:styleId="938">
    <w:name w:val="Heading 2"/>
    <w:basedOn w:val="937"/>
    <w:next w:val="937"/>
    <w:link w:val="944"/>
    <w:uiPriority w:val="9"/>
    <w:semiHidden/>
    <w:unhideWhenUsed/>
    <w:qFormat/>
    <w:pPr>
      <w:keepLines/>
      <w:keepNext/>
      <w:spacing w:before="360" w:after="80"/>
      <w:outlineLvl w:val="1"/>
    </w:pPr>
    <w:rPr>
      <w:b/>
      <w:sz w:val="36"/>
      <w:szCs w:val="36"/>
    </w:rPr>
  </w:style>
  <w:style w:type="paragraph" w:styleId="939">
    <w:name w:val="Heading 3"/>
    <w:basedOn w:val="937"/>
    <w:next w:val="937"/>
    <w:link w:val="945"/>
    <w:uiPriority w:val="9"/>
    <w:semiHidden/>
    <w:unhideWhenUsed/>
    <w:qFormat/>
    <w:pPr>
      <w:keepLines/>
      <w:keepNext/>
      <w:spacing w:before="280" w:after="80"/>
      <w:outlineLvl w:val="2"/>
    </w:pPr>
    <w:rPr>
      <w:b/>
      <w:sz w:val="28"/>
      <w:szCs w:val="28"/>
    </w:rPr>
  </w:style>
  <w:style w:type="paragraph" w:styleId="940">
    <w:name w:val="Heading 5"/>
    <w:basedOn w:val="937"/>
    <w:next w:val="937"/>
    <w:link w:val="946"/>
    <w:uiPriority w:val="9"/>
    <w:semiHidden/>
    <w:unhideWhenUsed/>
    <w:qFormat/>
    <w:pPr>
      <w:keepLines/>
      <w:keepNext/>
      <w:spacing w:before="220" w:after="40"/>
      <w:outlineLvl w:val="4"/>
    </w:pPr>
    <w:rPr>
      <w:b/>
    </w:rPr>
  </w:style>
  <w:style w:type="character" w:styleId="941" w:default="1">
    <w:name w:val="Default Paragraph Font"/>
    <w:uiPriority w:val="1"/>
    <w:semiHidden/>
    <w:unhideWhenUsed/>
  </w:style>
  <w:style w:type="table" w:styleId="942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43" w:default="1">
    <w:name w:val="No List"/>
    <w:uiPriority w:val="99"/>
    <w:semiHidden/>
    <w:unhideWhenUsed/>
  </w:style>
  <w:style w:type="character" w:styleId="944" w:customStyle="1">
    <w:name w:val="Заголовок 2 Знак"/>
    <w:basedOn w:val="941"/>
    <w:link w:val="938"/>
    <w:uiPriority w:val="9"/>
    <w:semiHidden/>
    <w:rPr>
      <w:rFonts w:ascii="Calibri" w:hAnsi="Calibri" w:eastAsia="Calibri" w:cs="Times New Roman"/>
      <w:b/>
      <w:sz w:val="36"/>
      <w:szCs w:val="36"/>
      <w:lang w:eastAsia="ru-RU"/>
    </w:rPr>
  </w:style>
  <w:style w:type="character" w:styleId="945" w:customStyle="1">
    <w:name w:val="Заголовок 3 Знак"/>
    <w:basedOn w:val="941"/>
    <w:link w:val="939"/>
    <w:uiPriority w:val="9"/>
    <w:semiHidden/>
    <w:rPr>
      <w:rFonts w:ascii="Calibri" w:hAnsi="Calibri" w:eastAsia="Calibri" w:cs="Times New Roman"/>
      <w:b/>
      <w:sz w:val="28"/>
      <w:szCs w:val="28"/>
      <w:lang w:eastAsia="ru-RU"/>
    </w:rPr>
  </w:style>
  <w:style w:type="character" w:styleId="946" w:customStyle="1">
    <w:name w:val="Заголовок 5 Знак"/>
    <w:basedOn w:val="941"/>
    <w:link w:val="940"/>
    <w:uiPriority w:val="9"/>
    <w:semiHidden/>
    <w:rPr>
      <w:rFonts w:ascii="Calibri" w:hAnsi="Calibri" w:eastAsia="Calibri" w:cs="Times New Roman"/>
      <w:b/>
      <w:lang w:eastAsia="ru-RU"/>
    </w:rPr>
  </w:style>
  <w:style w:type="paragraph" w:styleId="947">
    <w:name w:val="List Paragraph"/>
    <w:basedOn w:val="937"/>
    <w:uiPriority w:val="34"/>
    <w:qFormat/>
    <w:pPr>
      <w:contextualSpacing/>
      <w:ind w:left="720"/>
    </w:pPr>
  </w:style>
  <w:style w:type="paragraph" w:styleId="948">
    <w:name w:val="Normal (Web)"/>
    <w:basedOn w:val="937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table" w:styleId="949" w:customStyle="1">
    <w:name w:val="StGen01"/>
    <w:basedOn w:val="942"/>
    <w:rPr>
      <w:rFonts w:ascii="Calibri" w:hAnsi="Calibri" w:eastAsia="Calibri" w:cs="Calibri"/>
      <w:lang w:eastAsia="ru-RU"/>
    </w:rPr>
    <w:tblPr>
      <w:tblStyleRowBandSize w:val="1"/>
      <w:tblStyleColBandSize w:val="1"/>
      <w:tblInd w:w="0" w:type="dxa"/>
      <w:tblCellMar>
        <w:left w:w="115" w:type="dxa"/>
        <w:top w:w="0" w:type="dxa"/>
        <w:right w:w="115" w:type="dxa"/>
        <w:bottom w:w="0" w:type="dxa"/>
      </w:tblCellMar>
    </w:tblPr>
  </w:style>
  <w:style w:type="paragraph" w:styleId="950">
    <w:name w:val="Body Text 2"/>
    <w:basedOn w:val="937"/>
    <w:link w:val="951"/>
    <w:pPr>
      <w:jc w:val="both"/>
      <w:spacing w:after="0" w:line="240" w:lineRule="auto"/>
    </w:pPr>
    <w:rPr>
      <w:rFonts w:ascii="Times New Roman" w:hAnsi="Times New Roman" w:eastAsia="Times New Roman"/>
      <w:b/>
      <w:sz w:val="28"/>
      <w:szCs w:val="20"/>
    </w:rPr>
  </w:style>
  <w:style w:type="character" w:styleId="951" w:customStyle="1">
    <w:name w:val="Основной текст 2 Знак"/>
    <w:basedOn w:val="941"/>
    <w:link w:val="950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character" w:styleId="952">
    <w:name w:val="Hyperlink"/>
    <w:basedOn w:val="941"/>
    <w:uiPriority w:val="99"/>
    <w:unhideWhenUsed/>
    <w:rPr>
      <w:color w:val="0563c1" w:themeColor="hyperlink"/>
      <w:u w:val="single"/>
    </w:rPr>
  </w:style>
  <w:style w:type="paragraph" w:styleId="953">
    <w:name w:val="Balloon Text"/>
    <w:basedOn w:val="937"/>
    <w:link w:val="95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54" w:customStyle="1">
    <w:name w:val="Текст выноски Знак"/>
    <w:basedOn w:val="941"/>
    <w:link w:val="953"/>
    <w:uiPriority w:val="99"/>
    <w:semiHidden/>
    <w:rPr>
      <w:rFonts w:ascii="Tahoma" w:hAnsi="Tahoma" w:eastAsia="Calibri" w:cs="Tahoma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mailto:alexanderalexanderovichipatov@list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IU.RU Admin</dc:creator>
  <cp:keywords/>
  <dc:description/>
  <cp:lastModifiedBy>dpo infourok</cp:lastModifiedBy>
  <cp:revision>13</cp:revision>
  <dcterms:created xsi:type="dcterms:W3CDTF">2023-04-04T09:06:00Z</dcterms:created>
  <dcterms:modified xsi:type="dcterms:W3CDTF">2024-05-28T15:31:25Z</dcterms:modified>
</cp:coreProperties>
</file>