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тренинга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/>
      <w:bookmarkStart w:id="0" w:name="_heading=h.9aizkzo8wj7e"/>
      <w:r/>
      <w:bookmarkEnd w:id="0"/>
      <w:r>
        <w:rPr>
          <w:rFonts w:ascii="Times New Roman" w:hAnsi="Times New Roman" w:eastAsia="Times New Roman"/>
          <w:b/>
          <w:sz w:val="32"/>
          <w:szCs w:val="32"/>
        </w:rPr>
        <w:t xml:space="preserve">«</w:t>
      </w:r>
      <w:r>
        <w:rPr>
          <w:rFonts w:ascii="Times New Roman" w:hAnsi="Times New Roman" w:eastAsia="Times New Roman"/>
          <w:b/>
          <w:sz w:val="32"/>
          <w:szCs w:val="32"/>
        </w:rPr>
        <w:t xml:space="preserve">Как приумножать личный бюджет: практические советы</w:t>
      </w:r>
      <w:r>
        <w:rPr>
          <w:rFonts w:ascii="Times New Roman" w:hAnsi="Times New Roman" w:eastAsia="Times New Roman"/>
          <w:b/>
          <w:sz w:val="32"/>
          <w:szCs w:val="32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20 ноября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202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4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года с 17.00 до 19.00 (МСК)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6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Патрушева Светлана Владимировна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практикующий псих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олог, преподаватель психологии,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предприниматель</w:t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left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10101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помочь участникам осознать и преодолеть психологические барьеры, связанные с деньгами,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улучшить свое финансовое благосостояние.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eastAsia="Times New Roman"/>
          <w:b/>
          <w:sz w:val="28"/>
          <w:szCs w:val="28"/>
        </w:rPr>
        <w:t xml:space="preserve">Для кого тренинг:</w:t>
      </w:r>
      <w:r>
        <w:rPr>
          <w:rFonts w:ascii="Times New Roman" w:hAnsi="Times New Roman" w:eastAsia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т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ренинг предназначен для людей, стремящихся улучшить свое финансовое положение, а также для тех, кто испытывает психологический дискомфорт в отношении денег, считает, что бог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атство достигается только через тяжелый труд.</w:t>
      </w:r>
      <w:r>
        <w:rPr>
          <w:rFonts w:ascii="Times New Roman" w:hAnsi="Times New Roman" w:eastAsia="Times New Roman"/>
          <w:color w:val="010101"/>
          <w:sz w:val="28"/>
          <w:szCs w:val="28"/>
        </w:rPr>
      </w:r>
      <w:r>
        <w:rPr>
          <w:rFonts w:ascii="Times New Roman" w:hAnsi="Times New Roman" w:eastAsia="Times New Roman"/>
          <w:color w:val="01010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10101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Актуальность темы тренинга: </w:t>
      </w:r>
      <w:r>
        <w:rPr>
          <w:rFonts w:ascii="Times New Roman" w:hAnsi="Times New Roman" w:eastAsia="Times New Roman"/>
          <w:sz w:val="28"/>
          <w:szCs w:val="28"/>
        </w:rPr>
        <w:t xml:space="preserve">Тема психологии денег становится все более актуальной в современном мире, где многие сталкиваются с финансовыми трудностями и стрессом. В условиях неопределенности и кризисов важно осознать, что не то</w:t>
      </w:r>
      <w:r>
        <w:rPr>
          <w:rFonts w:ascii="Times New Roman" w:hAnsi="Times New Roman" w:eastAsia="Times New Roman"/>
          <w:sz w:val="28"/>
          <w:szCs w:val="28"/>
        </w:rPr>
        <w:t xml:space="preserve">лько э</w:t>
      </w:r>
      <w:r>
        <w:rPr>
          <w:rFonts w:ascii="Times New Roman" w:hAnsi="Times New Roman" w:eastAsia="Times New Roman"/>
          <w:sz w:val="28"/>
          <w:szCs w:val="28"/>
        </w:rPr>
        <w:t xml:space="preserve">кономические условия, но и личные установки играют ключевую роль в финансовом благополучии. Участие в тренинге позволит не только улучшить свое экономическое положение, но и развить здоровое отношение к деньгам, устранив негативные психологические барьеры.</w:t>
      </w:r>
      <w:r>
        <w:rPr>
          <w:rFonts w:ascii="Times New Roman" w:hAnsi="Times New Roman" w:eastAsia="Times New Roman"/>
          <w:color w:val="010101"/>
          <w:sz w:val="28"/>
          <w:szCs w:val="28"/>
        </w:rPr>
        <w:br/>
      </w:r>
      <w:r>
        <w:rPr>
          <w:rFonts w:ascii="Times New Roman" w:hAnsi="Times New Roman" w:eastAsia="Times New Roman"/>
          <w:b/>
          <w:bCs/>
          <w:color w:val="010101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b/>
          <w:bCs/>
          <w:color w:val="010101"/>
          <w:sz w:val="28"/>
          <w:szCs w:val="28"/>
        </w:rPr>
        <w:t xml:space="preserve">рактическая значимость:</w:t>
      </w:r>
      <w:r>
        <w:rPr>
          <w:rFonts w:ascii="Times New Roman" w:hAnsi="Times New Roman" w:eastAsia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участники получат инструменты для изменения своего мышления о финансах, научатся избегать распространенных ошибок при сделках и построят позитивные установки по отношению к заработку. </w:t>
      </w:r>
      <w:r>
        <w:rPr>
          <w:rFonts w:ascii="Times New Roman" w:hAnsi="Times New Roman" w:eastAsia="Times New Roman"/>
          <w:color w:val="010101"/>
          <w:sz w:val="28"/>
          <w:szCs w:val="28"/>
        </w:rPr>
      </w:r>
      <w:r>
        <w:rPr>
          <w:rFonts w:ascii="Times New Roman" w:hAnsi="Times New Roman" w:eastAsia="Times New Roman"/>
          <w:color w:val="010101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Что необходимо приготовить к тренингу: </w:t>
      </w:r>
      <w:r>
        <w:rPr>
          <w:rFonts w:ascii="Times New Roman" w:hAnsi="Times New Roman" w:eastAsia="Times New Roman"/>
          <w:sz w:val="28"/>
          <w:szCs w:val="28"/>
        </w:rPr>
        <w:t xml:space="preserve">Внимание - это большая работа, потому важно быть готовым погрузиться в процесс.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Листок/тетрадь и ручка - </w:t>
      </w:r>
      <w:r>
        <w:rPr>
          <w:rFonts w:ascii="Times New Roman" w:hAnsi="Times New Roman" w:eastAsia="Times New Roman"/>
          <w:sz w:val="28"/>
          <w:szCs w:val="28"/>
        </w:rPr>
        <w:t xml:space="preserve">для записи важных моментов, идей и </w:t>
      </w:r>
      <w:r>
        <w:rPr>
          <w:rFonts w:ascii="Times New Roman" w:hAnsi="Times New Roman" w:eastAsia="Times New Roman"/>
          <w:sz w:val="28"/>
          <w:szCs w:val="28"/>
        </w:rPr>
        <w:t xml:space="preserve">инсайтов</w:t>
      </w:r>
      <w:r>
        <w:rPr>
          <w:rFonts w:ascii="Times New Roman" w:hAnsi="Times New Roman" w:eastAsia="Times New Roman"/>
          <w:sz w:val="28"/>
          <w:szCs w:val="28"/>
        </w:rPr>
        <w:t xml:space="preserve">, которые возникнут в х</w:t>
      </w:r>
      <w:r>
        <w:rPr>
          <w:rFonts w:ascii="Times New Roman" w:hAnsi="Times New Roman" w:eastAsia="Times New Roman"/>
          <w:sz w:val="28"/>
          <w:szCs w:val="28"/>
        </w:rPr>
        <w:t xml:space="preserve">оде тренинга, а также для упражнений из арт-терапии. </w:t>
      </w:r>
      <w: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1"/>
          <w:numId w:val="5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90163" cy="4150481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9566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090162" cy="415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0.00pt;mso-position-horizontal:absolute;mso-position-vertical-relative:text;margin-top:0.00pt;mso-position-vertical:absolute;width:243.32pt;height:326.81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Патрушева Светлана Владимировна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Предприниматель,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преподаватель в тем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 бизнеса, написания текстов и психологии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Запустила более 50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стартапов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А</w:t>
      </w:r>
      <w:r>
        <w:rPr>
          <w:rFonts w:ascii="Times New Roman" w:hAnsi="Times New Roman"/>
          <w:sz w:val="28"/>
        </w:rPr>
        <w:t xml:space="preserve">втор тренингов и курсов по психологии, предпринимательству и лите</w:t>
      </w:r>
      <w:r>
        <w:rPr>
          <w:rFonts w:ascii="Times New Roman" w:hAnsi="Times New Roman"/>
          <w:b w:val="0"/>
          <w:bCs w:val="0"/>
          <w:sz w:val="28"/>
        </w:rPr>
        <w:t xml:space="preserve">ратурному мастерству</w:t>
      </w:r>
      <w:r>
        <w:rPr>
          <w:rFonts w:ascii="Times New Roman" w:hAnsi="Times New Roman"/>
          <w:b w:val="0"/>
          <w:bCs w:val="0"/>
          <w:sz w:val="28"/>
        </w:rPr>
        <w:t xml:space="preserve">;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Писательница и а</w:t>
      </w:r>
      <w:r>
        <w:rPr>
          <w:rFonts w:ascii="Times New Roman" w:hAnsi="Times New Roman"/>
          <w:b w:val="0"/>
          <w:bCs w:val="0"/>
          <w:sz w:val="28"/>
        </w:rPr>
        <w:t xml:space="preserve">втор бестселлеров «Психология русской сказки» и «Ремонт крыш и крыльев»;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втор метафорических ассоциативных карт;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Л</w:t>
      </w:r>
      <w:r>
        <w:rPr>
          <w:rFonts w:ascii="Times New Roman" w:hAnsi="Times New Roman"/>
          <w:b w:val="0"/>
          <w:bCs w:val="0"/>
          <w:sz w:val="28"/>
        </w:rPr>
        <w:t xml:space="preserve">ауреат премии </w:t>
      </w:r>
      <w:r>
        <w:rPr>
          <w:rFonts w:ascii="Liberation Sans" w:hAnsi="Liberation Sans" w:eastAsia="Liberation Sans" w:cs="Liberation Sans"/>
          <w:b w:val="0"/>
          <w:bCs w:val="0"/>
          <w:color w:val="333333"/>
          <w:sz w:val="36"/>
          <w:highlight w:val="white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Человек год</w:t>
      </w:r>
      <w:r>
        <w:rPr>
          <w:rFonts w:ascii="Times New Roman" w:hAnsi="Times New Roman"/>
          <w:b w:val="0"/>
          <w:bCs w:val="0"/>
          <w:sz w:val="28"/>
        </w:rPr>
        <w:t xml:space="preserve">а</w:t>
      </w:r>
      <w:r>
        <w:rPr>
          <w:rFonts w:ascii="Liberation Sans" w:hAnsi="Liberation Sans" w:eastAsia="Liberation Sans" w:cs="Liberation Sans"/>
          <w:b w:val="0"/>
          <w:bCs w:val="0"/>
          <w:color w:val="333333"/>
          <w:sz w:val="36"/>
          <w:highlight w:val="white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 в номинации </w:t>
      </w:r>
      <w:r>
        <w:rPr>
          <w:rFonts w:ascii="Liberation Sans" w:hAnsi="Liberation Sans" w:eastAsia="Liberation Sans" w:cs="Liberation Sans"/>
          <w:b w:val="0"/>
          <w:bCs w:val="0"/>
          <w:color w:val="333333"/>
          <w:sz w:val="36"/>
          <w:highlight w:val="white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Талант года</w:t>
      </w:r>
      <w:r>
        <w:rPr>
          <w:rFonts w:ascii="Liberation Sans" w:hAnsi="Liberation Sans" w:eastAsia="Liberation Sans" w:cs="Liberation Sans"/>
          <w:b/>
          <w:color w:val="333333"/>
          <w:sz w:val="36"/>
          <w:highlight w:val="white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 от Живого ТВ,</w:t>
      </w:r>
      <w:r>
        <w:rPr>
          <w:rFonts w:ascii="Times New Roman" w:hAnsi="Times New Roman"/>
          <w:b w:val="0"/>
          <w:bCs w:val="0"/>
          <w:sz w:val="28"/>
        </w:rPr>
        <w:t xml:space="preserve"> г. Томск, 2017 г.;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Л</w:t>
      </w:r>
      <w:r>
        <w:rPr>
          <w:rFonts w:ascii="Times New Roman" w:hAnsi="Times New Roman"/>
          <w:b w:val="0"/>
          <w:bCs w:val="0"/>
          <w:sz w:val="28"/>
        </w:rPr>
        <w:t xml:space="preserve">ауреат поэтических и музыкальных фестивалей</w:t>
      </w:r>
      <w:r>
        <w:rPr>
          <w:rFonts w:ascii="Times New Roman" w:hAnsi="Times New Roman"/>
          <w:b w:val="0"/>
          <w:bCs w:val="0"/>
          <w:sz w:val="28"/>
        </w:rPr>
      </w:r>
      <w:bookmarkStart w:id="1" w:name="_GoBack"/>
      <w:r>
        <w:rPr>
          <w:b w:val="0"/>
          <w:bCs w:val="0"/>
        </w:rPr>
      </w:r>
      <w:bookmarkEnd w:id="1"/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72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20"/>
        <w:jc w:val="right"/>
        <w:spacing w:after="120" w:line="240" w:lineRule="auto"/>
        <w:shd w:val="clear" w:color="auto" w:fill="ffffff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+</w:t>
      </w:r>
      <w: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7 952 800 0067</w:t>
      </w:r>
      <w:r>
        <w:rPr>
          <w:rFonts w:ascii="Times New Roman" w:hAnsi="Times New Roman" w:eastAsia="Times New Roman"/>
          <w:color w:val="ff0000"/>
          <w:sz w:val="28"/>
          <w:szCs w:val="28"/>
        </w:rPr>
      </w:r>
      <w:r>
        <w:rPr>
          <w:rFonts w:ascii="Times New Roman" w:hAnsi="Times New Roman" w:eastAsia="Times New Roman"/>
          <w:color w:val="ff0000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</w:rPr>
      </w:pPr>
      <w:r/>
      <w:bookmarkStart w:id="2" w:name="_heading=h.gjdgxs"/>
      <w:r/>
      <w:bookmarkEnd w:id="2"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 w:eastAsia="Times New Roman"/>
          <w:color w:val="ff0000"/>
        </w:rPr>
      </w:pPr>
      <w:r>
        <w:br w:type="page" w:clear="all"/>
      </w:r>
      <w:r>
        <w:rPr>
          <w:rFonts w:ascii="Times New Roman" w:hAnsi="Times New Roman" w:eastAsia="Times New Roman"/>
          <w:color w:val="ff0000"/>
        </w:rPr>
      </w:r>
      <w:r>
        <w:rPr>
          <w:rFonts w:ascii="Times New Roman" w:hAnsi="Times New Roman" w:eastAsia="Times New Roman"/>
          <w:color w:val="ff0000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тренинга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963"/>
        <w:numPr>
          <w:ilvl w:val="0"/>
          <w:numId w:val="60"/>
        </w:numPr>
        <w:ind w:right="0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Знакомство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— 5 минут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963"/>
        <w:numPr>
          <w:ilvl w:val="0"/>
          <w:numId w:val="60"/>
        </w:numPr>
        <w:ind w:right="0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Внутренние процессы / Светофор и денежный поток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— 20 минут 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963"/>
        <w:numPr>
          <w:ilvl w:val="0"/>
          <w:numId w:val="56"/>
        </w:numPr>
        <w:ind w:right="0"/>
        <w:rPr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Способность притягивать деньги: что это такое?  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63"/>
        <w:numPr>
          <w:ilvl w:val="0"/>
          <w:numId w:val="56"/>
        </w:numPr>
        <w:ind w:right="0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Авторская система «Светофор»: что это и для чего? Тест на финспособность.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ind w:left="0" w:right="0" w:firstLine="0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963"/>
        <w:numPr>
          <w:ilvl w:val="0"/>
          <w:numId w:val="61"/>
        </w:numPr>
        <w:ind w:right="0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Практичная диагностика и изменение отношения: к себе в самореализации, к заработку, к деньгам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— 40 минут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963"/>
        <w:numPr>
          <w:ilvl w:val="0"/>
          <w:numId w:val="58"/>
        </w:numPr>
        <w:ind w:right="0"/>
        <w:rPr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Выявление эмоций и образа через метафору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63"/>
        <w:numPr>
          <w:ilvl w:val="0"/>
          <w:numId w:val="58"/>
        </w:numPr>
        <w:ind w:right="0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Трансформация с помощью методов активного воображения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963"/>
        <w:numPr>
          <w:ilvl w:val="0"/>
          <w:numId w:val="58"/>
        </w:numPr>
        <w:ind w:right="0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Создание позитивного образа, интеграция его в реальные действия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ind w:left="0" w:right="0" w:firstLine="0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963"/>
        <w:numPr>
          <w:ilvl w:val="0"/>
          <w:numId w:val="62"/>
        </w:numPr>
        <w:ind w:right="0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Ответы на вопросы участников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— 15 минут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ind w:left="0" w:right="0" w:firstLine="0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955"/>
        <w:jc w:val="right"/>
        <w:spacing w:after="240"/>
        <w:shd w:val="clear" w:color="auto" w:fill="ffffff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 xml:space="preserve">Приложение</w:t>
      </w:r>
      <w:r>
        <w:rPr>
          <w:rFonts w:ascii="Times New Roman" w:hAnsi="Times New Roman"/>
          <w:color w:val="262626"/>
        </w:rPr>
      </w:r>
      <w:r>
        <w:rPr>
          <w:rFonts w:ascii="Times New Roman" w:hAnsi="Times New Roman"/>
          <w:color w:val="262626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4"/>
        <w:spacing w:before="0" w:beforeAutospacing="0"/>
        <w:shd w:val="clear" w:color="auto" w:fill="ffffff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В практической части мы будем использовать различные методы для работы с вашим образом денег и финансовыми взаимоотношениями. Вот что вас ожидает:</w:t>
      </w:r>
      <w:r>
        <w:rPr>
          <w:color w:val="262626"/>
          <w:sz w:val="28"/>
          <w:szCs w:val="28"/>
        </w:rPr>
      </w:r>
      <w:r>
        <w:rPr>
          <w:color w:val="262626"/>
          <w:sz w:val="28"/>
          <w:szCs w:val="28"/>
        </w:rPr>
      </w:r>
    </w:p>
    <w:p>
      <w:pPr>
        <w:pStyle w:val="963"/>
        <w:numPr>
          <w:ilvl w:val="0"/>
          <w:numId w:val="52"/>
        </w:num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Разговор о том, что мешает нашему бессознательному совершать действия, которые ведут к деньгам.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ходе наш</w:t>
      </w:r>
      <w:r>
        <w:rPr>
          <w:rFonts w:ascii="Times New Roman" w:hAnsi="Times New Roman" w:eastAsia="Times New Roman"/>
          <w:sz w:val="28"/>
          <w:szCs w:val="28"/>
        </w:rPr>
        <w:t xml:space="preserve">его обсуждения мы сосредоточимся на том, как зарабатывать большие и честные деньги. Рассмотрим ключевые действия, которые способствуют финансовому успеху, такие как продажи, самореклама, создание продуктов и возможность презентовать свои идеи людям.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Мы также обсудим, как наши взаимоотношения с другими людьми влияют на нашу способность п</w:t>
      </w:r>
      <w:r>
        <w:rPr>
          <w:rFonts w:ascii="Times New Roman" w:hAnsi="Times New Roman" w:eastAsia="Times New Roman"/>
          <w:sz w:val="28"/>
          <w:szCs w:val="28"/>
        </w:rPr>
        <w:t xml:space="preserve">род</w:t>
      </w:r>
      <w:r>
        <w:rPr>
          <w:rFonts w:ascii="Times New Roman" w:hAnsi="Times New Roman" w:eastAsia="Times New Roman"/>
          <w:sz w:val="28"/>
          <w:szCs w:val="28"/>
        </w:rPr>
        <w:t xml:space="preserve">авать и предлагать свои услуги. Поймем, что негативные установки о деньгах, работе и богатстве могут препятствовать нашему успеху. Мы рассмотрим, как страхи и неуверенность в отношении финансов могут влиять на наше поведение и взаимодействие с окружающими.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завершение мы постараемся выявить и изменить негативные образы, связанные с деньгами, чтобы создать более позитивное и комфортное отношение к финансовым вопросам.</w:t>
      </w:r>
      <w:r>
        <w:rPr>
          <w:rFonts w:ascii="Times New Roman" w:hAnsi="Times New Roman" w:eastAsia="Times New Roman"/>
          <w:sz w:val="28"/>
          <w:szCs w:val="28"/>
        </w:rPr>
        <w:br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63"/>
        <w:numPr>
          <w:ilvl w:val="0"/>
          <w:numId w:val="52"/>
        </w:num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Практичная диагностика и изменение отношения: к себе в самореализации, к заработку, к деньгам</w:t>
      </w:r>
      <w:r>
        <w:rPr>
          <w:rFonts w:ascii="Times New Roman" w:hAnsi="Times New Roman" w:eastAsia="Times New Roman"/>
          <w:b/>
          <w:sz w:val="28"/>
          <w:szCs w:val="28"/>
        </w:rPr>
        <w:br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left="36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Далее мы </w:t>
      </w:r>
      <w:r>
        <w:rPr>
          <w:rFonts w:ascii="Times New Roman" w:hAnsi="Times New Roman" w:eastAsia="Times New Roman"/>
          <w:sz w:val="28"/>
          <w:szCs w:val="28"/>
        </w:rPr>
        <w:t xml:space="preserve">диагностически</w:t>
      </w:r>
      <w:r>
        <w:rPr>
          <w:rFonts w:ascii="Times New Roman" w:hAnsi="Times New Roman" w:eastAsia="Times New Roman"/>
          <w:sz w:val="28"/>
          <w:szCs w:val="28"/>
        </w:rPr>
        <w:t xml:space="preserve"> оценим ваш образ денег, а также взаимоотношения с финансами с помощью трех методов: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63"/>
        <w:numPr>
          <w:ilvl w:val="0"/>
          <w:numId w:val="54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Метод арт-терапии позволит вам выразить свои чувства и убеждения о деньгах через творчество. 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63"/>
        <w:numPr>
          <w:ilvl w:val="0"/>
          <w:numId w:val="54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Метод активного воображения позволит по</w:t>
      </w:r>
      <w:r>
        <w:rPr>
          <w:rFonts w:ascii="Times New Roman" w:hAnsi="Times New Roman" w:eastAsia="Times New Roman"/>
          <w:sz w:val="28"/>
          <w:szCs w:val="28"/>
        </w:rPr>
        <w:t xml:space="preserve">работать с образами</w:t>
      </w:r>
      <w:r>
        <w:rPr>
          <w:rFonts w:ascii="Times New Roman" w:hAnsi="Times New Roman" w:eastAsia="Times New Roman"/>
          <w:sz w:val="28"/>
          <w:szCs w:val="28"/>
        </w:rPr>
        <w:t xml:space="preserve">, возникающими в вашем воображении. Это поможет вам глубже понять свои страхи и желания, связанные с деньгами, и позволит начать трансформировать их в позитивные установки.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63"/>
        <w:numPr>
          <w:ilvl w:val="0"/>
          <w:numId w:val="54"/>
        </w:num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Телесно-ориентированный метод </w:t>
      </w:r>
      <w:r>
        <w:rPr>
          <w:rFonts w:ascii="Times New Roman" w:hAnsi="Times New Roman" w:eastAsia="Times New Roman"/>
          <w:sz w:val="28"/>
          <w:szCs w:val="28"/>
        </w:rPr>
        <w:t xml:space="preserve">сосредоточен на осознании телесных ощущений и эмоций, связанных с деньгами. Вы научитесь прислушиваться к своему телу, что поможет выявить скрытые эмоции и установки, влияющие на ваше финансовое поведение.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ИТОГ: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Мы внесем изменения в ваше бессознательное, договорившись о том, что день</w:t>
      </w:r>
      <w:r>
        <w:rPr>
          <w:rFonts w:ascii="Times New Roman" w:hAnsi="Times New Roman" w:eastAsia="Times New Roman"/>
          <w:sz w:val="28"/>
          <w:szCs w:val="28"/>
        </w:rPr>
        <w:t xml:space="preserve">ги — это приятно и комфортно. После этой практической части страх перед большими деньгами уйдет, вы сможете начать создавать спокойную среду для реализации ваших проектов и идей, что станет основой для самореализации и достижения вами финансового успеха!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/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7200" w:hanging="360"/>
      </w:pPr>
      <w:rPr>
        <w:u w:val="no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none"/>
      <w:isLgl w:val="false"/>
      <w:suff w:val="tab"/>
      <w:lvlText w:val="3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none"/>
      <w:isLgl w:val="false"/>
      <w:suff w:val="tab"/>
      <w:lvlText w:val="3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none"/>
      <w:isLgl w:val="false"/>
      <w:suff w:val="tab"/>
      <w:lvlText w:val="4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47"/>
  </w:num>
  <w:num w:numId="3">
    <w:abstractNumId w:val="50"/>
  </w:num>
  <w:num w:numId="4">
    <w:abstractNumId w:val="21"/>
  </w:num>
  <w:num w:numId="5">
    <w:abstractNumId w:val="1"/>
  </w:num>
  <w:num w:numId="6">
    <w:abstractNumId w:val="31"/>
  </w:num>
  <w:num w:numId="7">
    <w:abstractNumId w:val="0"/>
  </w:num>
  <w:num w:numId="8">
    <w:abstractNumId w:val="25"/>
  </w:num>
  <w:num w:numId="9">
    <w:abstractNumId w:val="44"/>
  </w:num>
  <w:num w:numId="10">
    <w:abstractNumId w:val="14"/>
  </w:num>
  <w:num w:numId="11">
    <w:abstractNumId w:val="8"/>
  </w:num>
  <w:num w:numId="12">
    <w:abstractNumId w:val="30"/>
  </w:num>
  <w:num w:numId="13">
    <w:abstractNumId w:val="53"/>
  </w:num>
  <w:num w:numId="14">
    <w:abstractNumId w:val="45"/>
  </w:num>
  <w:num w:numId="15">
    <w:abstractNumId w:val="24"/>
  </w:num>
  <w:num w:numId="16">
    <w:abstractNumId w:val="2"/>
  </w:num>
  <w:num w:numId="17">
    <w:abstractNumId w:val="4"/>
  </w:num>
  <w:num w:numId="18">
    <w:abstractNumId w:val="49"/>
  </w:num>
  <w:num w:numId="19">
    <w:abstractNumId w:val="27"/>
  </w:num>
  <w:num w:numId="20">
    <w:abstractNumId w:val="23"/>
  </w:num>
  <w:num w:numId="21">
    <w:abstractNumId w:val="20"/>
  </w:num>
  <w:num w:numId="22">
    <w:abstractNumId w:val="48"/>
  </w:num>
  <w:num w:numId="23">
    <w:abstractNumId w:val="41"/>
  </w:num>
  <w:num w:numId="24">
    <w:abstractNumId w:val="26"/>
  </w:num>
  <w:num w:numId="25">
    <w:abstractNumId w:val="12"/>
  </w:num>
  <w:num w:numId="26">
    <w:abstractNumId w:val="13"/>
  </w:num>
  <w:num w:numId="27">
    <w:abstractNumId w:val="11"/>
  </w:num>
  <w:num w:numId="28">
    <w:abstractNumId w:val="6"/>
  </w:num>
  <w:num w:numId="29">
    <w:abstractNumId w:val="40"/>
  </w:num>
  <w:num w:numId="30">
    <w:abstractNumId w:val="51"/>
  </w:num>
  <w:num w:numId="31">
    <w:abstractNumId w:val="38"/>
  </w:num>
  <w:num w:numId="32">
    <w:abstractNumId w:val="10"/>
  </w:num>
  <w:num w:numId="33">
    <w:abstractNumId w:val="9"/>
  </w:num>
  <w:num w:numId="34">
    <w:abstractNumId w:val="32"/>
  </w:num>
  <w:num w:numId="35">
    <w:abstractNumId w:val="36"/>
  </w:num>
  <w:num w:numId="36">
    <w:abstractNumId w:val="37"/>
  </w:num>
  <w:num w:numId="37">
    <w:abstractNumId w:val="3"/>
  </w:num>
  <w:num w:numId="38">
    <w:abstractNumId w:val="18"/>
  </w:num>
  <w:num w:numId="39">
    <w:abstractNumId w:val="5"/>
  </w:num>
  <w:num w:numId="40">
    <w:abstractNumId w:val="39"/>
  </w:num>
  <w:num w:numId="41">
    <w:abstractNumId w:val="34"/>
  </w:num>
  <w:num w:numId="42">
    <w:abstractNumId w:val="33"/>
  </w:num>
  <w:num w:numId="43">
    <w:abstractNumId w:val="29"/>
  </w:num>
  <w:num w:numId="44">
    <w:abstractNumId w:val="43"/>
  </w:num>
  <w:num w:numId="45">
    <w:abstractNumId w:val="7"/>
  </w:num>
  <w:num w:numId="46">
    <w:abstractNumId w:val="52"/>
  </w:num>
  <w:num w:numId="47">
    <w:abstractNumId w:val="28"/>
  </w:num>
  <w:num w:numId="48">
    <w:abstractNumId w:val="46"/>
  </w:num>
  <w:num w:numId="49">
    <w:abstractNumId w:val="15"/>
  </w:num>
  <w:num w:numId="50">
    <w:abstractNumId w:val="35"/>
  </w:num>
  <w:num w:numId="51">
    <w:abstractNumId w:val="19"/>
  </w:num>
  <w:num w:numId="52">
    <w:abstractNumId w:val="17"/>
  </w:num>
  <w:num w:numId="53">
    <w:abstractNumId w:val="42"/>
  </w:num>
  <w:num w:numId="54">
    <w:abstractNumId w:val="22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1"/>
    <w:basedOn w:val="953"/>
    <w:next w:val="953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1">
    <w:name w:val="Heading 1 Char"/>
    <w:basedOn w:val="957"/>
    <w:link w:val="780"/>
    <w:uiPriority w:val="9"/>
    <w:rPr>
      <w:rFonts w:ascii="Arial" w:hAnsi="Arial" w:eastAsia="Arial" w:cs="Arial"/>
      <w:sz w:val="40"/>
      <w:szCs w:val="40"/>
    </w:rPr>
  </w:style>
  <w:style w:type="character" w:styleId="782">
    <w:name w:val="Heading 2 Char"/>
    <w:basedOn w:val="957"/>
    <w:link w:val="954"/>
    <w:uiPriority w:val="9"/>
    <w:rPr>
      <w:rFonts w:ascii="Arial" w:hAnsi="Arial" w:eastAsia="Arial" w:cs="Arial"/>
      <w:sz w:val="34"/>
    </w:rPr>
  </w:style>
  <w:style w:type="character" w:styleId="783">
    <w:name w:val="Heading 3 Char"/>
    <w:basedOn w:val="957"/>
    <w:link w:val="955"/>
    <w:uiPriority w:val="9"/>
    <w:rPr>
      <w:rFonts w:ascii="Arial" w:hAnsi="Arial" w:eastAsia="Arial" w:cs="Arial"/>
      <w:sz w:val="30"/>
      <w:szCs w:val="30"/>
    </w:rPr>
  </w:style>
  <w:style w:type="paragraph" w:styleId="784">
    <w:name w:val="Heading 4"/>
    <w:basedOn w:val="953"/>
    <w:next w:val="953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5">
    <w:name w:val="Heading 4 Char"/>
    <w:basedOn w:val="957"/>
    <w:link w:val="784"/>
    <w:uiPriority w:val="9"/>
    <w:rPr>
      <w:rFonts w:ascii="Arial" w:hAnsi="Arial" w:eastAsia="Arial" w:cs="Arial"/>
      <w:b/>
      <w:bCs/>
      <w:sz w:val="26"/>
      <w:szCs w:val="26"/>
    </w:rPr>
  </w:style>
  <w:style w:type="character" w:styleId="786">
    <w:name w:val="Heading 5 Char"/>
    <w:basedOn w:val="957"/>
    <w:link w:val="956"/>
    <w:uiPriority w:val="9"/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953"/>
    <w:next w:val="953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8">
    <w:name w:val="Heading 6 Char"/>
    <w:basedOn w:val="957"/>
    <w:link w:val="787"/>
    <w:uiPriority w:val="9"/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953"/>
    <w:next w:val="953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>
    <w:name w:val="Heading 7 Char"/>
    <w:basedOn w:val="957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953"/>
    <w:next w:val="953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2">
    <w:name w:val="Heading 8 Char"/>
    <w:basedOn w:val="957"/>
    <w:link w:val="791"/>
    <w:uiPriority w:val="9"/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953"/>
    <w:next w:val="953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>
    <w:name w:val="Heading 9 Char"/>
    <w:basedOn w:val="957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No Spacing"/>
    <w:uiPriority w:val="1"/>
    <w:qFormat/>
    <w:pPr>
      <w:spacing w:before="0" w:after="0" w:line="240" w:lineRule="auto"/>
    </w:pPr>
  </w:style>
  <w:style w:type="paragraph" w:styleId="796">
    <w:name w:val="Title"/>
    <w:basedOn w:val="953"/>
    <w:next w:val="953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basedOn w:val="957"/>
    <w:link w:val="796"/>
    <w:uiPriority w:val="10"/>
    <w:rPr>
      <w:sz w:val="48"/>
      <w:szCs w:val="48"/>
    </w:rPr>
  </w:style>
  <w:style w:type="paragraph" w:styleId="798">
    <w:name w:val="Subtitle"/>
    <w:basedOn w:val="953"/>
    <w:next w:val="953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basedOn w:val="957"/>
    <w:link w:val="798"/>
    <w:uiPriority w:val="11"/>
    <w:rPr>
      <w:sz w:val="24"/>
      <w:szCs w:val="24"/>
    </w:rPr>
  </w:style>
  <w:style w:type="paragraph" w:styleId="800">
    <w:name w:val="Quote"/>
    <w:basedOn w:val="953"/>
    <w:next w:val="953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3"/>
    <w:next w:val="953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paragraph" w:styleId="804">
    <w:name w:val="Header"/>
    <w:basedOn w:val="953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Header Char"/>
    <w:basedOn w:val="957"/>
    <w:link w:val="804"/>
    <w:uiPriority w:val="99"/>
  </w:style>
  <w:style w:type="paragraph" w:styleId="806">
    <w:name w:val="Footer"/>
    <w:basedOn w:val="953"/>
    <w:link w:val="8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7">
    <w:name w:val="Footer Char"/>
    <w:basedOn w:val="957"/>
    <w:link w:val="806"/>
    <w:uiPriority w:val="99"/>
  </w:style>
  <w:style w:type="paragraph" w:styleId="808">
    <w:name w:val="Caption"/>
    <w:basedOn w:val="953"/>
    <w:next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>
    <w:name w:val="Caption Char"/>
    <w:basedOn w:val="808"/>
    <w:link w:val="806"/>
    <w:uiPriority w:val="99"/>
  </w:style>
  <w:style w:type="table" w:styleId="810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9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1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3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4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1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2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3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4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5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6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3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4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5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6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7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8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1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2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3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4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5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6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7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8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9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0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1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2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3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4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6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7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8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9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0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1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3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4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5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6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7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8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9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0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1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2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3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4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5">
    <w:name w:val="Hyperlink"/>
    <w:uiPriority w:val="99"/>
    <w:unhideWhenUsed/>
    <w:rPr>
      <w:color w:val="0000ff" w:themeColor="hyperlink"/>
      <w:u w:val="single"/>
    </w:rPr>
  </w:style>
  <w:style w:type="paragraph" w:styleId="936">
    <w:name w:val="footnote text"/>
    <w:basedOn w:val="953"/>
    <w:link w:val="937"/>
    <w:uiPriority w:val="99"/>
    <w:semiHidden/>
    <w:unhideWhenUsed/>
    <w:pPr>
      <w:spacing w:after="40" w:line="240" w:lineRule="auto"/>
    </w:pPr>
    <w:rPr>
      <w:sz w:val="18"/>
    </w:rPr>
  </w:style>
  <w:style w:type="character" w:styleId="937">
    <w:name w:val="Footnote Text Char"/>
    <w:link w:val="936"/>
    <w:uiPriority w:val="99"/>
    <w:rPr>
      <w:sz w:val="18"/>
    </w:rPr>
  </w:style>
  <w:style w:type="character" w:styleId="938">
    <w:name w:val="footnote reference"/>
    <w:basedOn w:val="957"/>
    <w:uiPriority w:val="99"/>
    <w:unhideWhenUsed/>
    <w:rPr>
      <w:vertAlign w:val="superscript"/>
    </w:rPr>
  </w:style>
  <w:style w:type="paragraph" w:styleId="939">
    <w:name w:val="endnote text"/>
    <w:basedOn w:val="953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>
    <w:name w:val="Endnote Text Char"/>
    <w:link w:val="939"/>
    <w:uiPriority w:val="99"/>
    <w:rPr>
      <w:sz w:val="20"/>
    </w:rPr>
  </w:style>
  <w:style w:type="character" w:styleId="941">
    <w:name w:val="endnote reference"/>
    <w:basedOn w:val="957"/>
    <w:uiPriority w:val="99"/>
    <w:semiHidden/>
    <w:unhideWhenUsed/>
    <w:rPr>
      <w:vertAlign w:val="superscript"/>
    </w:rPr>
  </w:style>
  <w:style w:type="paragraph" w:styleId="942">
    <w:name w:val="toc 1"/>
    <w:basedOn w:val="953"/>
    <w:next w:val="953"/>
    <w:uiPriority w:val="39"/>
    <w:unhideWhenUsed/>
    <w:pPr>
      <w:ind w:left="0" w:right="0" w:firstLine="0"/>
      <w:spacing w:after="57"/>
    </w:pPr>
  </w:style>
  <w:style w:type="paragraph" w:styleId="943">
    <w:name w:val="toc 2"/>
    <w:basedOn w:val="953"/>
    <w:next w:val="953"/>
    <w:uiPriority w:val="39"/>
    <w:unhideWhenUsed/>
    <w:pPr>
      <w:ind w:left="283" w:right="0" w:firstLine="0"/>
      <w:spacing w:after="57"/>
    </w:pPr>
  </w:style>
  <w:style w:type="paragraph" w:styleId="944">
    <w:name w:val="toc 3"/>
    <w:basedOn w:val="953"/>
    <w:next w:val="953"/>
    <w:uiPriority w:val="39"/>
    <w:unhideWhenUsed/>
    <w:pPr>
      <w:ind w:left="567" w:right="0" w:firstLine="0"/>
      <w:spacing w:after="57"/>
    </w:pPr>
  </w:style>
  <w:style w:type="paragraph" w:styleId="945">
    <w:name w:val="toc 4"/>
    <w:basedOn w:val="953"/>
    <w:next w:val="953"/>
    <w:uiPriority w:val="39"/>
    <w:unhideWhenUsed/>
    <w:pPr>
      <w:ind w:left="850" w:right="0" w:firstLine="0"/>
      <w:spacing w:after="57"/>
    </w:pPr>
  </w:style>
  <w:style w:type="paragraph" w:styleId="946">
    <w:name w:val="toc 5"/>
    <w:basedOn w:val="953"/>
    <w:next w:val="953"/>
    <w:uiPriority w:val="39"/>
    <w:unhideWhenUsed/>
    <w:pPr>
      <w:ind w:left="1134" w:right="0" w:firstLine="0"/>
      <w:spacing w:after="57"/>
    </w:pPr>
  </w:style>
  <w:style w:type="paragraph" w:styleId="947">
    <w:name w:val="toc 6"/>
    <w:basedOn w:val="953"/>
    <w:next w:val="953"/>
    <w:uiPriority w:val="39"/>
    <w:unhideWhenUsed/>
    <w:pPr>
      <w:ind w:left="1417" w:right="0" w:firstLine="0"/>
      <w:spacing w:after="57"/>
    </w:pPr>
  </w:style>
  <w:style w:type="paragraph" w:styleId="948">
    <w:name w:val="toc 7"/>
    <w:basedOn w:val="953"/>
    <w:next w:val="953"/>
    <w:uiPriority w:val="39"/>
    <w:unhideWhenUsed/>
    <w:pPr>
      <w:ind w:left="1701" w:right="0" w:firstLine="0"/>
      <w:spacing w:after="57"/>
    </w:pPr>
  </w:style>
  <w:style w:type="paragraph" w:styleId="949">
    <w:name w:val="toc 8"/>
    <w:basedOn w:val="953"/>
    <w:next w:val="953"/>
    <w:uiPriority w:val="39"/>
    <w:unhideWhenUsed/>
    <w:pPr>
      <w:ind w:left="1984" w:right="0" w:firstLine="0"/>
      <w:spacing w:after="57"/>
    </w:pPr>
  </w:style>
  <w:style w:type="paragraph" w:styleId="950">
    <w:name w:val="toc 9"/>
    <w:basedOn w:val="953"/>
    <w:next w:val="953"/>
    <w:uiPriority w:val="39"/>
    <w:unhideWhenUsed/>
    <w:pPr>
      <w:ind w:left="2268" w:right="0" w:firstLine="0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953"/>
    <w:next w:val="953"/>
    <w:uiPriority w:val="99"/>
    <w:unhideWhenUsed/>
    <w:pPr>
      <w:spacing w:after="0" w:afterAutospacing="0"/>
    </w:pPr>
  </w:style>
  <w:style w:type="paragraph" w:styleId="953" w:default="1">
    <w:name w:val="Normal"/>
    <w:qFormat/>
    <w:rPr>
      <w:rFonts w:ascii="Calibri" w:hAnsi="Calibri" w:eastAsia="Calibri" w:cs="Times New Roman"/>
      <w:lang w:eastAsia="ru-RU"/>
    </w:rPr>
  </w:style>
  <w:style w:type="paragraph" w:styleId="954">
    <w:name w:val="Heading 2"/>
    <w:basedOn w:val="953"/>
    <w:next w:val="953"/>
    <w:link w:val="960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955">
    <w:name w:val="Heading 3"/>
    <w:basedOn w:val="953"/>
    <w:next w:val="953"/>
    <w:link w:val="961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956">
    <w:name w:val="Heading 5"/>
    <w:basedOn w:val="953"/>
    <w:next w:val="953"/>
    <w:link w:val="962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character" w:styleId="960" w:customStyle="1">
    <w:name w:val="Заголовок 2 Знак"/>
    <w:basedOn w:val="957"/>
    <w:link w:val="954"/>
    <w:uiPriority w:val="9"/>
    <w:semiHidden/>
    <w:rPr>
      <w:rFonts w:ascii="Calibri" w:hAnsi="Calibri" w:eastAsia="Calibri" w:cs="Times New Roman"/>
      <w:b/>
      <w:sz w:val="36"/>
      <w:szCs w:val="36"/>
      <w:lang w:eastAsia="ru-RU"/>
    </w:rPr>
  </w:style>
  <w:style w:type="character" w:styleId="961" w:customStyle="1">
    <w:name w:val="Заголовок 3 Знак"/>
    <w:basedOn w:val="957"/>
    <w:link w:val="955"/>
    <w:uiPriority w:val="9"/>
    <w:semiHidden/>
    <w:rPr>
      <w:rFonts w:ascii="Calibri" w:hAnsi="Calibri" w:eastAsia="Calibri" w:cs="Times New Roman"/>
      <w:b/>
      <w:sz w:val="28"/>
      <w:szCs w:val="28"/>
      <w:lang w:eastAsia="ru-RU"/>
    </w:rPr>
  </w:style>
  <w:style w:type="character" w:styleId="962" w:customStyle="1">
    <w:name w:val="Заголовок 5 Знак"/>
    <w:basedOn w:val="957"/>
    <w:link w:val="956"/>
    <w:uiPriority w:val="9"/>
    <w:semiHidden/>
    <w:rPr>
      <w:rFonts w:ascii="Calibri" w:hAnsi="Calibri" w:eastAsia="Calibri" w:cs="Times New Roman"/>
      <w:b/>
      <w:lang w:eastAsia="ru-RU"/>
    </w:rPr>
  </w:style>
  <w:style w:type="paragraph" w:styleId="963">
    <w:name w:val="List Paragraph"/>
    <w:basedOn w:val="953"/>
    <w:uiPriority w:val="34"/>
    <w:qFormat/>
    <w:pPr>
      <w:contextualSpacing/>
      <w:ind w:left="720"/>
    </w:pPr>
  </w:style>
  <w:style w:type="paragraph" w:styleId="964">
    <w:name w:val="Normal (Web)"/>
    <w:basedOn w:val="9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965" w:customStyle="1">
    <w:name w:val="StGen01"/>
    <w:basedOn w:val="958"/>
    <w:rPr>
      <w:rFonts w:ascii="Calibri" w:hAnsi="Calibri" w:eastAsia="Calibri" w:cs="Calibri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66">
    <w:name w:val="Body Text 2"/>
    <w:basedOn w:val="953"/>
    <w:link w:val="967"/>
    <w:pPr>
      <w:jc w:val="both"/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character" w:styleId="967" w:customStyle="1">
    <w:name w:val="Основной текст 2 Знак"/>
    <w:basedOn w:val="957"/>
    <w:link w:val="96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table" w:styleId="968">
    <w:name w:val="Table Grid"/>
    <w:basedOn w:val="95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cp:lastModifiedBy>Татьяна Воронкова</cp:lastModifiedBy>
  <cp:revision>5</cp:revision>
  <dcterms:created xsi:type="dcterms:W3CDTF">2024-10-30T09:26:00Z</dcterms:created>
  <dcterms:modified xsi:type="dcterms:W3CDTF">2024-11-01T14:13:02Z</dcterms:modified>
</cp:coreProperties>
</file>