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113"/>
        <w:jc w:val="left"/>
        <w:rPr/>
      </w:pPr>
      <w:r>
        <w:rPr/>
        <mc:AlternateContent>
          <mc:Choice Requires="wps">
            <w:drawing>
              <wp:inline distT="0" distB="0" distL="0" distR="0">
                <wp:extent cx="575945" cy="471170"/>
                <wp:effectExtent l="0" t="0" r="90170" b="0"/>
                <wp:docPr id="1" name="Фигура1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Фигура1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0" y="0"/>
                          <a:ext cx="576000" cy="47124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0pt;margin-top:-22.85pt;width:45.3pt;height:37.05pt;mso-wrap-style:none;v-text-anchor:middle" type="_x0000_t75">
                <v:imagedata r:id="rId3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>
      <w:pPr>
        <w:pStyle w:val="Normal"/>
        <w:bidi w:val="0"/>
        <w:spacing w:before="0" w:after="85"/>
        <w:jc w:val="left"/>
        <w:rPr>
          <w:rFonts w:ascii="Arial" w:hAnsi="Arial"/>
          <w:b/>
          <w:color w:val="23262D"/>
          <w:spacing w:val="11"/>
          <w:sz w:val="26"/>
        </w:rPr>
      </w:pPr>
      <w:r>
        <w:rPr>
          <w:rFonts w:ascii="Arial" w:hAnsi="Arial"/>
          <w:b/>
          <w:color w:val="23262D"/>
          <w:spacing w:val="11"/>
          <w:sz w:val="26"/>
        </w:rPr>
        <w:t>Юридическая компания «Сила Права»</w:t>
      </w:r>
    </w:p>
    <w:p>
      <w:pPr>
        <w:pStyle w:val="Normal"/>
        <w:bidi w:val="0"/>
        <w:spacing w:before="0" w:after="794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Севастополь и Крым</w:t>
      </w:r>
    </w:p>
    <w:p>
      <w:pPr>
        <w:pStyle w:val="Normal"/>
        <w:bidi w:val="0"/>
        <w:spacing w:before="0" w:after="170"/>
        <w:jc w:val="left"/>
        <w:rPr>
          <w:rFonts w:ascii="Arial" w:hAnsi="Arial"/>
          <w:color w:val="B7794D"/>
          <w:spacing w:val="28"/>
          <w:sz w:val="18"/>
        </w:rPr>
      </w:pPr>
      <w:r>
        <w:rPr>
          <w:rFonts w:ascii="Arial" w:hAnsi="Arial"/>
          <w:color w:val="B7794D"/>
          <w:spacing w:val="28"/>
          <w:sz w:val="18"/>
        </w:rPr>
        <w:t>ОБРАЗЕЦ ДОКУМЕНТА</w:t>
      </w:r>
    </w:p>
    <w:p>
      <w:pPr>
        <w:pStyle w:val="Normal"/>
        <w:bidi w:val="0"/>
        <w:spacing w:lineRule="auto" w:line="288" w:before="0" w:after="198"/>
        <w:jc w:val="left"/>
        <w:rPr>
          <w:b/>
          <w:color w:val="23262D"/>
          <w:sz w:val="36"/>
        </w:rPr>
      </w:pPr>
      <w:r>
        <w:rPr>
          <w:b/>
          <w:color w:val="23262D"/>
          <w:sz w:val="36"/>
        </w:rPr>
        <w:t>Возражения на исковое заявление об оспаривании завещания</w:t>
      </w:r>
    </w:p>
    <w:p>
      <w:pPr>
        <w:pStyle w:val="Normal"/>
        <w:pBdr>
          <w:bottom w:val="single" w:sz="4" w:space="20" w:color="D8D1C5"/>
        </w:pBdr>
        <w:bidi w:val="0"/>
        <w:spacing w:before="0" w:after="510"/>
        <w:jc w:val="left"/>
        <w:rPr>
          <w:color w:val="5E6258"/>
          <w:sz w:val="23"/>
        </w:rPr>
      </w:pPr>
      <w:r>
        <w:rPr>
          <w:color w:val="5E6258"/>
          <w:sz w:val="23"/>
        </w:rPr>
        <w:t>Представляются суду и истцу при подготовке дела или в заседании до вынесения решения</w:t>
      </w:r>
    </w:p>
    <w:p>
      <w:pPr>
        <w:pStyle w:val="Normal"/>
        <w:bidi w:val="0"/>
        <w:spacing w:before="170" w:after="142"/>
        <w:jc w:val="left"/>
        <w:rPr>
          <w:rFonts w:ascii="Arial" w:hAnsi="Arial"/>
          <w:b/>
          <w:color w:val="23262D"/>
          <w:sz w:val="20"/>
        </w:rPr>
      </w:pPr>
      <w:r>
        <w:rPr>
          <w:rFonts w:ascii="Arial" w:hAnsi="Arial"/>
          <w:b/>
          <w:color w:val="23262D"/>
          <w:sz w:val="20"/>
        </w:rPr>
        <w:t>Как пользоваться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Замените всё, что стоит в квадратных скобках, своими данными.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Уберите пункты, которые к вашей ситуации не относятся.</w:t>
      </w:r>
    </w:p>
    <w:p>
      <w:pPr>
        <w:pStyle w:val="Normal"/>
        <w:bidi w:val="0"/>
        <w:spacing w:before="0" w:after="85"/>
        <w:ind w:hanging="397" w:left="397"/>
        <w:jc w:val="left"/>
        <w:rPr>
          <w:sz w:val="22"/>
        </w:rPr>
      </w:pPr>
      <w:r>
        <w:rPr>
          <w:sz w:val="22"/>
        </w:rPr>
        <w:t xml:space="preserve">— </w:t>
      </w:r>
      <w:r>
        <w:rPr>
          <w:sz w:val="22"/>
        </w:rPr>
        <w:t>Проверьте, не изменились ли нормы и суммы после указанной ниже даты актуальности.</w:t>
      </w:r>
    </w:p>
    <w:p>
      <w:pPr>
        <w:pStyle w:val="Normal"/>
        <w:pBdr>
          <w:top w:val="single" w:sz="4" w:space="14" w:color="D8D1C5"/>
        </w:pBdr>
        <w:bidi w:val="0"/>
        <w:spacing w:before="1247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Подготовил: Заверюха Александр, юрист компании «Сила Права»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ИП Заверюха Александр Сергеевич · ИНН 910505624604 · ОГРНИП 320911200005436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Документ актуален на 16 августа 2026 г.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Разбор документа и что учесть: sila-prava.com/shablony-dokumentov/spravochnye-dokumenty/applications/vozrazheniya-na-isk-ob-osparivanii-zaveshchaniya/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Связаться с юристом: sila-prava.com/kontakty/</w:t>
      </w:r>
    </w:p>
    <w:p>
      <w:pPr>
        <w:pStyle w:val="Normal"/>
        <w:bidi w:val="0"/>
        <w:spacing w:before="0" w:after="57"/>
        <w:jc w:val="left"/>
        <w:rPr>
          <w:rFonts w:ascii="Arial" w:hAnsi="Arial"/>
          <w:color w:val="5E6258"/>
          <w:sz w:val="18"/>
        </w:rPr>
      </w:pPr>
      <w:r>
        <w:rPr>
          <w:rFonts w:ascii="Arial" w:hAnsi="Arial"/>
          <w:color w:val="5E6258"/>
          <w:sz w:val="18"/>
        </w:rPr>
        <w:t>Образец носит справочный характер: он не учитывает обстоятельства конкретного дела и не заменяет разбор ситуации юристом.</w:t>
      </w:r>
    </w:p>
    <w:p>
      <w:pPr>
        <w:sectPr>
          <w:type w:val="nextPage"/>
          <w:pgSz w:w="11906" w:h="16838"/>
          <w:pgMar w:left="1701" w:right="850" w:gutter="0" w:header="0" w:top="1417" w:footer="0" w:bottom="1134"/>
          <w:pgNumType w:fmt="decimal"/>
          <w:formProt w:val="false"/>
          <w:textDirection w:val="lrTb"/>
          <w:docGrid w:type="default" w:linePitch="600" w:charSpace="32768"/>
        </w:sectPr>
        <w:pStyle w:val="Normal"/>
        <w:bidi w:val="0"/>
        <w:spacing w:before="454" w:after="0"/>
        <w:jc w:val="left"/>
        <w:rPr>
          <w:rFonts w:ascii="Arial" w:hAnsi="Arial"/>
          <w:i/>
          <w:color w:val="8A8E95"/>
          <w:sz w:val="17"/>
        </w:rPr>
      </w:pPr>
      <w:r>
        <w:rPr>
          <w:rFonts w:ascii="Arial" w:hAnsi="Arial"/>
          <w:i/>
          <w:color w:val="8A8E95"/>
          <w:sz w:val="17"/>
        </w:rPr>
        <w:t>Эту страницу можно удалить перед подачей — дальше идёт чистый текст заявления.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В [наименование районного суда]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 суда]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Дело № [номер дела]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>
          <w:rStyle w:val="Strong"/>
        </w:rPr>
        <w:t>Ответчик:</w:t>
      </w:r>
      <w:r>
        <w:rPr/>
        <w:t xml:space="preserve"> [фамилия, имя, отчество]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 регистрации]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Телефон: [номер], электронная почта: [адрес]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>
          <w:rStyle w:val="Strong"/>
        </w:rPr>
        <w:t>Истец:</w:t>
      </w:r>
      <w:r>
        <w:rPr/>
        <w:t xml:space="preserve"> [фамилия, имя, отчество]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[адрес, указанный в исковом заявлении]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>
          <w:rStyle w:val="Strong"/>
        </w:rPr>
        <w:t>Третье лицо:</w:t>
      </w:r>
      <w:r>
        <w:rPr/>
        <w:t xml:space="preserve"> [фамилия, имя, отчество нотариуса], нотариус [наименование нотариального округа]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Адрес: [адрес нотариальной конторы]</w:t>
      </w:r>
    </w:p>
    <w:p>
      <w:pPr>
        <w:pStyle w:val="Normal"/>
        <w:bidi w:val="0"/>
        <w:spacing w:lineRule="auto" w:line="264" w:before="0" w:after="0"/>
        <w:ind w:left="4706"/>
        <w:jc w:val="left"/>
        <w:rPr/>
      </w:pPr>
      <w:r>
        <w:rPr/>
        <w:t>[Строка включается, если нотариус уже привлечён судом либо решение может повлиять на его права или обязанности, — статья 43 Гражданского процессуального кодекса Российской Федерации. Обязательного правила привлекать нотариуса по каждому такому делу нет; если он в деле не участвует, строку удалить, а его пояснения запрашивать ходатайством о вызове свидетеля и об истребовании материалов нотариального дела.]</w:t>
      </w:r>
    </w:p>
    <w:p>
      <w:pPr>
        <w:pStyle w:val="Normal"/>
        <w:bidi w:val="0"/>
        <w:spacing w:before="567" w:after="340"/>
        <w:jc w:val="center"/>
        <w:rPr>
          <w:b/>
        </w:rPr>
      </w:pPr>
      <w:r>
        <w:rPr>
          <w:b/>
        </w:rPr>
        <w:t>Возражения на исковое заявление о признании завещания недействительным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В производстве [наименование суда] находится гражданское дело по иску [фамилия, имя, отчество истца] о признании недействительным завещания [фамилия, имя, отчество наследодателя], умершего [дата смерти]. Завещание удостоверено [дата удостоверения] нотариусом [фамилия, имя, отчество], зарегистрировано в реестре за № [номер реестровой записи].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Исковые требования не признаю. Считаю их не подлежащими удовлетворению по следующим основаниям.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Пункты ниже включаются по обстоятельствам дела. Пункт, для которого нет подтверждающих документов, из возражений удаляется: неподтверждённое утверждение ослабляет остальные доводы.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1. Обстоятельства, на которых основан иск, не доказаны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По части 1 статьи 56 Гражданского процессуального кодекса Российской Федерации каждая сторона доказывает те обстоятельства, на которые она ссылается как на основания своих требований и возражений.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Истец ссылается на [указать основание иска: неспособность наследодателя понимать значение своих действий / нарушение формы завещания / нарушение порядка удостоверения]. В подтверждение представлены [перечислить представленные истцом доказательства]. Эти доказательства [указать, чего они не подтверждают: относятся к иному периоду, не содержат сведений о состоянии наследодателя на день совершения завещания, не отвечают требованиям допустимости].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2. Доводы о состоянии наследодателя не подтверждены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 включается, если иск основан на статье 177 Гражданского кодекса Российской Федерации.]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Завещание совершено лично и в письменной форме, удостоверено нотариусом. Недееспособным либо ограниченно дееспособным наследодатель судом не признавался. Само по себе это обстоятельство спор не разрешает: статья 177 Кодекса рассчитана на гражданина, дееспособного формально, — но и обратного истец не доказал.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 xml:space="preserve">Пункт 1 статьи 177 Гражданского кодекса Российской Федерации связывает недействительность сделки с состоянием гражданина </w:t>
      </w:r>
      <w:r>
        <w:rPr>
          <w:rStyle w:val="Strong"/>
        </w:rPr>
        <w:t>в момент её совершения</w:t>
      </w:r>
      <w:r>
        <w:rPr/>
        <w:t>. Обстоятельства, на которые ссылается истец, — [перечислить: возраст, диагноз, получение лечения, приём лекарственных средств] — относятся к [указать период] и неспособности понимать значение своих действий в день совершения завещания не подтверждают.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Показания свидетелей [фамилии] содержат [указать: субъективные оценки поведения наследодателя / сведения без указания источника осведомлённости]. Установление наличия либо отсутствия психического расстройства и его степени требует специальных познаний, которыми свидетели не обладают.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При удостоверении завещания нотариус в силу статьи 43 Основ законодательства Российской Федерации о нотариате проверял дееспособность наследодателя и наличие его волеизъявления; сомнений, которые повлекли бы отложение нотариального действия или отказ в его совершении по статье 48 Основ, не возникло.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[Если экспертиза проведена:] Заключение комиссии экспертов от [дата] [указать результат: не содержит вывода о неспособности наследодателя понимать значение своих действий / не позволило оценить состояние в юридически значимый период / содержит вероятностный вывод]. По части 3 статьи 86 и части 2 статьи 67 Гражданского процессуального кодекса Российской Федерации заключение эксперта не имеет для суда заранее установленной силы и оценивается в совокупности с другими доказательствами. Иных доказательств состояния наследодателя на день совершения завещания истец не представил.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 xml:space="preserve">[Если заключение неясно или неполно:] Заявляю ходатайство о вызове экспертов в судебное заседание для ответов на вопросы (статья 187 Гражданского процессуального кодекса Российской Федерации) и о назначении </w:t>
      </w:r>
      <w:r>
        <w:rPr>
          <w:rStyle w:val="Strong"/>
        </w:rPr>
        <w:t>дополнительной</w:t>
      </w:r>
      <w:r>
        <w:rPr/>
        <w:t xml:space="preserve"> экспертизы по части 1 статьи 87 Кодекса. Неясность и неполнота состоят в следующем: [перечислить].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 xml:space="preserve">[Если есть сомнения в правильности или обоснованности заключения либо противоречия между заключениями нескольких экспертов:] Заявляю ходатайство о назначении </w:t>
      </w:r>
      <w:r>
        <w:rPr>
          <w:rStyle w:val="Strong"/>
        </w:rPr>
        <w:t>повторной</w:t>
      </w:r>
      <w:r>
        <w:rPr/>
        <w:t xml:space="preserve"> экспертизы по части 2 статьи 87 Кодекса с поручением её другому эксперту. Основания сомнений: [перечислить].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3. Форма завещания соблюдена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 включается, если истец ссылается на нарушение формы или порядка удостоверения.]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Завещание составлено в письменной форме и удостоверено нотариусом — требование пункта 1 статьи 1124 Гражданского кодекса Российской Федерации выполнено. Место и дата удостоверения на завещании указаны.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[Если истец ссылается на описку, исправление, неверное указание места или даты:] По пункту 3 статьи 1131 Гражданского кодекса Российской Федерации описки и другие незначительные нарушения порядка составления, подписания или удостоверения завещания не могут служить основанием его недействительности, если судом установлено, что они не влияют на понимание волеизъявления завещателя. Указанное истцом нарушение — [описать] — понимания воли наследодателя не затрагивает: воля выражена ясно, наследник и состав имущества определены однозначно.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[Если завещание подписано рукоприкладчиком:] В завещании указаны причины, по которым завещатель не мог подписать его собственноручно, а также фамилия, имя, отчество и место жительства подписавшего — требования пункта 3 статьи 1125 Гражданского кодекса Российской Федерации соблюдены. Подписавший не относится к лицам, перечисленным в пункте 2 статьи 1124 Кодекса.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4. Истцом пропущен срок исковой давности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Требование о признании завещания недействительным по основанию статьи 177 Гражданского кодекса Российской Федерации является требованием о признании недействительной оспоримой сделки. По пункту 2 статьи 181 Кодекса срок исковой давности по такому требованию составляет один год и течёт со дня, когда истец узнал или должен был узнать об обстоятельствах, являющихся основанием для признания сделки недействительной.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 применяется, если иск основан на ничтожности завещания — несоблюдении письменной формы, отсутствии удостоверения или обязательного свидетеля. Тогда вместо предыдущего абзаца:] Требование истца основано на ничтожности завещания. По пункту 1 статьи 181 Гражданского кодекса Российской Федерации срок исковой давности по такому требованию составляет три года и для лица, не являющегося стороной сделки, течёт со дня, когда это лицо узнало или должно было узнать о начале её исполнения, но во всяком случае не может превышать десять лет со дня начала исполнения.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Об обстоятельствах, на которых основан иск, истец узнал [дата] — [указать источник сведений и что именно стало известно: получение копии завещания при обращении к нотариусу, уведомление нотариуса, ознакомление с материалами наследственного дела, сведения о состоянии наследодателя]. Срок истёк [дата]. Исковое заявление подано [дата подачи, а при направлении почтой — дата сдачи в отделение связи], то есть за пределами срока исковой давности.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На основании пункта 2 статьи 199 Гражданского кодекса Российской Федерации заявляю о применении исковой давности. Истечение срока исковой давности является самостоятельным основанием для отказа в иске; в силу части 6 статьи 152 Гражданского процессуального кодекса Российской Федерации данное возражение может быть рассмотрено в предварительном судебном заседании с принятием решения об отказе в иске без исследования иных фактических обстоятельств дела.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 включается, если истец просит восстановить срок:] Оснований для восстановления срока не имеется. По статье 205 Гражданского кодекса Российской Федерации срок восстанавливается в исключительных случаях, по обстоятельствам, связанным с личностью истца, и только если такие обстоятельства имели место в последние шесть месяцев срока давности. Приведённые истцом причины — [перечислить] — этим условиям не отвечают [указать, каким именно: не связаны с личностью, относятся к более раннему периоду, не подтверждены документами].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5. Удовлетворение иска не восстановит прав истца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 включается, если оспариваемым завещанием отменено более раннее завещание в пользу ответчика либо истец не наследовал бы и при отсутствии завещания. Довод требует расчёта: кто и в какой очереди призывается, какое имущество охвачено каждым завещанием, принято ли наследство. Право истца на обязательную долю основанием для этого пункта не является — при недействительности завещания размер его требования, наоборот, возрастает.]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Оспариваемым завещанием отменено завещание от [дата], совершённое в пользу ответчика. По пункту 3 статьи 1130 Гражданского кодекса Российской Федерации в случае недействительности последующего завещания наследование осуществляется в соответствии с прежним завещанием. Следовательно, признание оспариваемого завещания недействительным приведёт к наследованию по завещанию от [дата], а не к наследованию истца по закону.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По пункту 2 статьи 166 Гражданского кодекса Российской Федерации оспоримая сделка может быть признана недействительной, если она нарушает права или охраняемые законом интересы лица, оспаривающего сделку. Прав истца оспариваемое завещание не нарушает.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6. Отдельные распоряжения не затрагивают завещание целиком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[Пункт включается, если дефект, на который ссылается истец, касается лишь части завещания.]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По пункту 4 статьи 1131 Гражданского кодекса Российской Федерации недействительность отдельных распоряжений не затрагивает остальной части завещания, если можно предположить, что она была бы включена в завещание и при отсутствии недействительных распоряжений. Обстоятельства, на которые ссылается истец, относятся только к распоряжению о [указать], остальные распоряжения сохраняют силу.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На основании изложенного, руководствуясь статьями 56, 57, 149, 152 Гражданского процессуального кодекса Российской Федерации, статьями 166, 177, 181, 199, 205, 1124, 1125, 1130, 1131 Гражданского кодекса Российской Федерации,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ПРОШУ: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1. В удовлетворении исковых требований [фамилия, имя, отчество истца] отказать в полном объёме.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2. Применить исковую давность и отказать в иске в связи с пропуском срока обращения в суд.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3. Истребовать у нотариуса [фамилия, имя, отчество] материалы наследственного дела № [номер], открытого к имуществу [фамилия, имя, отчество наследодателя], включая оригинал оспариваемого завещания и сведения о его регистрации в реестре.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4. Истребовать медицинскую документацию наследодателя из [наименование медицинской организации]. [Пункт включается при споре о состоянии наследодателя.]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5. Вызвать в судебное заседание нотариуса [фамилия, имя, отчество], удостоверившего завещание. [Пункт включается по необходимости.]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6. Вызвать в судебное заседание свидетелей [фамилии, имена, отчества, адреса], которым известны обстоятельства [указать какие: общение с наследодателем в период совершения завещания, его поведение и высказывания]. [Пункт включается, если есть свидетели со стороны ответчика; по части 2 статьи 69 Гражданского процессуального кодекса Российской Федерации указываются обстоятельства, которые свидетель может подтвердить.]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 xml:space="preserve">7. Вызвать в судебное заседание экспертов, проводивших судебно-психиатрическую экспертизу, и назначить по делу [дополнительную / повторную] экспертизу, поручив её проведение [наименование экспертного учреждения]. [Основание выбирается по фактическому дефекту заключения: </w:t>
      </w:r>
      <w:r>
        <w:rPr>
          <w:rStyle w:val="Strong"/>
        </w:rPr>
        <w:t>дополнительная</w:t>
      </w:r>
      <w:r>
        <w:rPr/>
        <w:t xml:space="preserve"> — при недостаточной ясности или неполноте, часть 1 статьи 87; </w:t>
      </w:r>
      <w:r>
        <w:rPr>
          <w:rStyle w:val="Strong"/>
        </w:rPr>
        <w:t>повторная</w:t>
      </w:r>
      <w:r>
        <w:rPr/>
        <w:t xml:space="preserve"> — при сомнениях в правильности или обоснованности либо при противоречиях между заключениями нескольких экспертов, часть 2 статьи 87, и поручается другому эксперту. Вызов экспертов — статья 187 Гражданского процессуального кодекса Российской Федерации. Конкретные дефекты заключения перечисляются.]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8. При удовлетворении иска в части — сохранить силу остальных распоряжений завещания на основании пункта 4 статьи 1131 Гражданского кодекса Российской Федерации. [Пункт включается, если оспаривается часть завещания.]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>
          <w:rStyle w:val="Strong"/>
        </w:rPr>
        <w:t>Приложения: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1. Копия завещания [если имеется у ответчика].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2. Документы, подтверждающие дату, когда истец узнал об обстоятельствах, на которых основан иск.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3. Документы, подтверждающие обстоятельства, изложенные в возражениях.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4. Копии возражений с приложениями по числу лиц, участвующих в деле.</w:t>
      </w:r>
    </w:p>
    <w:p>
      <w:pPr>
        <w:pStyle w:val="Normal"/>
        <w:bidi w:val="0"/>
        <w:spacing w:before="0" w:after="113"/>
        <w:ind w:hanging="454" w:left="454"/>
        <w:rPr/>
      </w:pPr>
      <w:r>
        <w:rPr/>
        <w:t>5. Документы о направлении копий возражений истцу и третьим лицам.</w:t>
      </w:r>
    </w:p>
    <w:p>
      <w:pPr>
        <w:pStyle w:val="Normal"/>
        <w:bidi w:val="0"/>
        <w:spacing w:lineRule="auto" w:line="276" w:before="0" w:after="142"/>
        <w:jc w:val="both"/>
        <w:rPr/>
      </w:pPr>
      <w:r>
        <w:rPr/>
        <w:t>[Дата] [подпись] [расшифровка]</w:t>
      </w:r>
    </w:p>
    <w:sectPr>
      <w:footerReference w:type="default" r:id="rId4"/>
      <w:type w:val="nextPage"/>
      <w:pgSz w:w="11906" w:h="16838"/>
      <w:pgMar w:left="1701" w:right="850" w:gutter="0" w:header="0" w:top="1134" w:footer="1134" w:bottom="1588"/>
      <w:pgNumType w:start="1"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spacing w:before="0" w:after="0"/>
      <w:jc w:val="center"/>
      <w:rPr>
        <w:rFonts w:ascii="Arial" w:hAnsi="Arial"/>
        <w:color w:val="6B6F76"/>
        <w:sz w:val="15"/>
      </w:rPr>
    </w:pPr>
    <w:r>
      <w:rPr>
        <w:rFonts w:ascii="Arial" w:hAnsi="Arial"/>
        <w:color w:val="6B6F76"/>
        <w:sz w:val="15"/>
      </w:rPr>
      <w:fldChar w:fldCharType="begin"/>
    </w:r>
    <w:r>
      <w:rPr>
        <w:sz w:val="15"/>
        <w:rFonts w:ascii="Arial" w:hAnsi="Arial"/>
        <w:color w:val="6B6F76"/>
      </w:rPr>
      <w:instrText xml:space="preserve"> PAGE </w:instrText>
    </w:r>
    <w:r>
      <w:rPr>
        <w:sz w:val="15"/>
        <w:rFonts w:ascii="Arial" w:hAnsi="Arial"/>
        <w:color w:val="6B6F76"/>
      </w:rPr>
      <w:fldChar w:fldCharType="separate"/>
    </w:r>
    <w:r>
      <w:rPr>
        <w:sz w:val="15"/>
        <w:rFonts w:ascii="Arial" w:hAnsi="Arial"/>
        <w:color w:val="6B6F76"/>
      </w:rPr>
      <w:t>6</w:t>
    </w:r>
    <w:r>
      <w:rPr>
        <w:sz w:val="15"/>
        <w:rFonts w:ascii="Arial" w:hAnsi="Arial"/>
        <w:color w:val="6B6F76"/>
      </w:rP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276" w:before="0" w:after="142"/>
      <w:jc w:val="both"/>
    </w:pPr>
    <w:rPr>
      <w:rFonts w:ascii="Times New Roman" w:hAnsi="Times New Roman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Strong">
    <w:name w:val="Strong"/>
    <w:qFormat/>
    <w:rPr>
      <w:b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revision>0</cp:revision>
  <dc:subject/>
  <dc:title/>
</cp:coreProperties>
</file>