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13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575945" cy="471170"/>
                <wp:effectExtent l="0" t="0" r="90170" b="0"/>
                <wp:docPr id="1" name="Фигура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76000" cy="471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0pt;margin-top:-22.85pt;width:45.3pt;height:37.05pt;mso-wrap-style:none;v-text-anchor:middle" type="_x0000_t75">
                <v:imagedata r:id="rId3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>
      <w:pPr>
        <w:pStyle w:val="Normal"/>
        <w:bidi w:val="0"/>
        <w:spacing w:before="0" w:after="85"/>
        <w:jc w:val="left"/>
        <w:rPr>
          <w:rFonts w:ascii="Arial" w:hAnsi="Arial"/>
          <w:b/>
          <w:color w:val="23262D"/>
          <w:spacing w:val="11"/>
          <w:sz w:val="26"/>
        </w:rPr>
      </w:pPr>
      <w:r>
        <w:rPr>
          <w:rFonts w:ascii="Arial" w:hAnsi="Arial"/>
          <w:b/>
          <w:color w:val="23262D"/>
          <w:spacing w:val="11"/>
          <w:sz w:val="26"/>
        </w:rPr>
        <w:t>Юридическая компания «Сила Права»</w:t>
      </w:r>
    </w:p>
    <w:p>
      <w:pPr>
        <w:pStyle w:val="Normal"/>
        <w:bidi w:val="0"/>
        <w:spacing w:before="0" w:after="794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Севастополь и Крым</w:t>
      </w:r>
    </w:p>
    <w:p>
      <w:pPr>
        <w:pStyle w:val="Normal"/>
        <w:bidi w:val="0"/>
        <w:spacing w:before="0" w:after="170"/>
        <w:jc w:val="left"/>
        <w:rPr>
          <w:rFonts w:ascii="Arial" w:hAnsi="Arial"/>
          <w:color w:val="B7794D"/>
          <w:spacing w:val="28"/>
          <w:sz w:val="18"/>
        </w:rPr>
      </w:pPr>
      <w:r>
        <w:rPr>
          <w:rFonts w:ascii="Arial" w:hAnsi="Arial"/>
          <w:color w:val="B7794D"/>
          <w:spacing w:val="28"/>
          <w:sz w:val="18"/>
        </w:rPr>
        <w:t>ОБРАЗЕЦ ДОКУМЕНТА</w:t>
      </w:r>
    </w:p>
    <w:p>
      <w:pPr>
        <w:pStyle w:val="Normal"/>
        <w:bidi w:val="0"/>
        <w:spacing w:lineRule="auto" w:line="288" w:before="0" w:after="198"/>
        <w:jc w:val="left"/>
        <w:rPr>
          <w:b/>
          <w:color w:val="23262D"/>
          <w:sz w:val="36"/>
        </w:rPr>
      </w:pPr>
      <w:r>
        <w:rPr>
          <w:b/>
          <w:color w:val="23262D"/>
          <w:sz w:val="36"/>
        </w:rPr>
        <w:t>Заявление об оспаривании кадастровой стоимости после отказа</w:t>
      </w:r>
    </w:p>
    <w:p>
      <w:pPr>
        <w:pStyle w:val="Normal"/>
        <w:pBdr>
          <w:bottom w:val="single" w:sz="4" w:space="20" w:color="D8D1C5"/>
        </w:pBdr>
        <w:bidi w:val="0"/>
        <w:spacing w:before="0" w:after="510"/>
        <w:jc w:val="left"/>
        <w:rPr>
          <w:color w:val="5E6258"/>
          <w:sz w:val="23"/>
        </w:rPr>
      </w:pPr>
      <w:r>
        <w:rPr>
          <w:color w:val="5E6258"/>
          <w:sz w:val="23"/>
        </w:rPr>
        <w:t>Подаётся в суд субъекта Российской Федерации в течение трёх месяцев со дня, когда стало известно о решении учреждения</w:t>
      </w:r>
    </w:p>
    <w:p>
      <w:pPr>
        <w:pStyle w:val="Normal"/>
        <w:bidi w:val="0"/>
        <w:spacing w:before="170" w:after="142"/>
        <w:jc w:val="left"/>
        <w:rPr>
          <w:rFonts w:ascii="Arial" w:hAnsi="Arial"/>
          <w:b/>
          <w:color w:val="23262D"/>
          <w:sz w:val="20"/>
        </w:rPr>
      </w:pPr>
      <w:r>
        <w:rPr>
          <w:rFonts w:ascii="Arial" w:hAnsi="Arial"/>
          <w:b/>
          <w:color w:val="23262D"/>
          <w:sz w:val="20"/>
        </w:rPr>
        <w:t>Как пользоваться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Замените всё, что стоит в квадратных скобках, своими данными.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Уберите пункты, которые к вашей ситуации не относятся.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Проверьте, не изменились ли нормы и суммы после указанной ниже даты актуальности.</w:t>
      </w:r>
    </w:p>
    <w:p>
      <w:pPr>
        <w:pStyle w:val="Normal"/>
        <w:pBdr>
          <w:top w:val="single" w:sz="4" w:space="14" w:color="D8D1C5"/>
        </w:pBdr>
        <w:bidi w:val="0"/>
        <w:spacing w:before="1247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Подготовил: Заверюха Александр, юрист компании «Сила Права»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ИП Заверюха Александр Сергеевич · ИНН 910505624604 · ОГРНИП 320911200005436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Документ актуален на 17 августа 2026 г.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Разбор документа и что учесть: sila-prava.com/shablony-dokumentov/spravochnye-dokumenty/applications/zayavlenie-ob-osparivanii-kadastrovoy-stoimosti/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Связаться с юристом: sila-prava.com/kontakty/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Образец носит справочный характер: он не учитывает обстоятельства конкретного дела и не заменяет разбор ситуации юристом.</w:t>
      </w:r>
    </w:p>
    <w:p>
      <w:pPr>
        <w:sectPr>
          <w:type w:val="nextPage"/>
          <w:pgSz w:w="11906" w:h="16838"/>
          <w:pgMar w:left="1701" w:right="850" w:gutter="0" w:header="0" w:top="1417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before="454" w:after="0"/>
        <w:jc w:val="left"/>
        <w:rPr>
          <w:rFonts w:ascii="Arial" w:hAnsi="Arial"/>
          <w:i/>
          <w:color w:val="8A8E95"/>
          <w:sz w:val="17"/>
        </w:rPr>
      </w:pPr>
      <w:r>
        <w:rPr>
          <w:rFonts w:ascii="Arial" w:hAnsi="Arial"/>
          <w:i/>
          <w:color w:val="8A8E95"/>
          <w:sz w:val="17"/>
        </w:rPr>
        <w:t>Эту страницу можно удалить перед подачей — дальше идёт чистый текст заявления.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В [наименование суда субъекта Российской Федерации: верховный суд республики, краевой, областной суд, суд города федерального значения]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Административный истец:</w:t>
      </w:r>
      <w:r>
        <w:rPr/>
        <w:t xml:space="preserve"> [фамилия, имя, отчество или полное наименование организации]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регистрации или места нахождения]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Телефон: [номер], электронная почта: [адрес]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[Для гражданина — один из идентификаторов: страховой номер индивидуального лицевого счёта, идентификационный номер налогоплательщика, серия и номер паспорта. Для организации — идентификационный номер налогоплательщика и основной государственный регистрационный номер.]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Административный ответчик:</w:t>
      </w:r>
      <w:r>
        <w:rPr/>
        <w:t xml:space="preserve"> [полное наименование бюджетного учреждения субъекта Российской Федерации, принявшего решение]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учреждения]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Заинтересованные лица:</w:t>
      </w:r>
      <w:r>
        <w:rPr/>
        <w:t xml:space="preserve"> [орган, утвердивший результаты определения кадастровой стоимости; территориальный орган Росреестра. Состав уточняется по обстоятельствам дела; при аренде публичного участка — арендодатель]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[адреса]</w:t>
      </w:r>
    </w:p>
    <w:p>
      <w:pPr>
        <w:pStyle w:val="Normal"/>
        <w:bidi w:val="0"/>
        <w:spacing w:before="567" w:after="340"/>
        <w:jc w:val="center"/>
        <w:rPr>
          <w:b/>
        </w:rPr>
      </w:pPr>
      <w:r>
        <w:rPr>
          <w:b/>
        </w:rPr>
        <w:t>Административное исковое заявление об оспаривании решения бюджетного учреждения и об установлении кадастровой стоимости в размере рыночной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Мне [организации] на праве [указать: собственности, аренды, постоянного бессрочного пользования] принадлежит [наименование объекта: земельный участок, здание, помещение] с кадастровым номером [номер], расположенный по адресу: [адрес], площадью [значение].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Кадастровая стоимость объекта составляет [сумма] рублей и определена по состоянию на [дата, по состоянию на которую определена кадастровая стоимость]. Сведения внесены в Единый государственный реестр недвижимости [дата внесения], что подтверждается выпиской о кадастровой стоимости.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Кадастровая стоимость затрагивает мои права и обязанности: [указать конкретно — является налоговой базой по земельному налогу за [периоды] и определяет размер налога [сумма]; применяется для расчёта арендной платы по договору аренды от [дата] № [номер], размер платы составляет [сумма]]. Это подтверждается [налоговым уведомлением от [дата], расчётом арендной платы, требованием об уплате].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заказу [истца] оценщиком [фамилия, имя, отчество или наименование организации] составлен отчёт об оценке от [дата] № [номер], по которому рыночная стоимость объекта по состоянию на [дата, по состоянию на которую проведена рыночная оценка] составляет [сумма] рублей.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[Дата] я обратился в [наименование бюджетного учреждения] с заявлением об установлении кадастровой стоимости объекта в размере его рыночной стоимости. Заявление подано [способ подачи] в пределах шестимесячного срока, предусмотренного частью 7 статьи 22.1 Федерального закона от 3 июля 2016 года № 237-ФЗ «О государственной кадастровой оценке», к нему приложен отчёт об оценке, составленный в форме электронного документа.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Решением от [дата] № [номер] бюджетное учреждение отказало в установлении кадастровой стоимости в размере рыночной. О принятом решении мне стало известно [дата], что подтверждается [указать: уведомлением о вручении, отметкой в личном кабинете, конвертом с отметкой отделения связи].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Считаю решение незаконным по следующим основаниям.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[Пункты ниже включаются по тем причинам отказа, которые названы в самом решении. Причина, которой в решении нет, в заявлении не разбирается. Эту вставку из готового документа уберите.]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1. Указанное в решении нарушение отсутствует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обоснование отказа учреждение сослалось на [дословно привести формулировку из решения].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[Дальше — возражение по тому основанию, которое названо в решении. Лишние абзацы удалите.]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названы неполные или недостоверные сведения:] Сведения об объекте оценки и об объектах-аналогах приведены в отчёте на страницах [номера] и подтверждаются [перечислить: выпиской из Единого государственного реестра недвижимости, публикациями предложений о продаже, справочником [наименование, год издания]]. Какие именно сведения учреждение считает неполными или недостоверными, в решении не указано.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названы расчётные или иные ошибки:] Расчёт выполнен на страницах [номера] отчёта; арифметических ошибок он не содержит, что подтверждается [указать: контррасчётом, пояснением оценщика от [дата]]. [Либо, если ошибка была:] Указанная неточность на итоговую величину рыночной стоимости не повлияла: [показать, как именно]. Закон связывает отказ только с ошибками, повлиявшими на итоговый результат.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названо нарушение требований законодательства об оценочной деятельности:] Отчёт соответствует требованиям [указать конкретную норму или стандарт, которую учреждение считает нарушенной], что подтверждается [страницы отчёта, заключение саморегулируемой организации, пояснение оценщика].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пункту 2 части 11 статьи 22.1 названного Федерального закона перечень оснований для отказа исчерпывающий, а по части 12 в решении должны быть приведены все выявленные причины. Иных оснований в решении не приведено.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2. Замечание не повлияло на итоговый результат оценки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замечание учреждения касается частности.]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 xml:space="preserve">Обстоятельство, названное учреждением, — [указать какое] — на итоговую величину рыночной стоимости не повлияло, поскольку [указать: расчёт выполнен иным методом; показатель применён к другому объекту-аналогу; корректировка не использовалась]. Закон связывает отказ с ошибками, </w:t>
      </w:r>
      <w:r>
        <w:rPr>
          <w:rStyle w:val="Strong"/>
        </w:rPr>
        <w:t>повлиявшими на итоговый результат</w:t>
      </w:r>
      <w:r>
        <w:rPr/>
        <w:t xml:space="preserve"> определения рыночной стоимости.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3. Учреждение вышло за пределы предоставленных полномочий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отказ мотивирован несогласием с выбором подхода, метода или аналогов, а не нарушением требований к отчёту.]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Мотивы решения сводятся к несогласию с [указать: выбором объектов-аналогов, применённым подходом к оценке, размером корректировок], то есть к иной оценке профессионального суждения оценщика. Такое несогласие в перечень оснований пункта 2 части 11 статьи 22.1 не входит.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4. Нарушен порядок рассмотрения заявления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 при нарушении сроков или порядка.]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Заявление поступило в учреждение [дата], решение принято [дата], то есть с нарушением тридцатидневного срока, установленного частью 10 статьи 22.1. [Либо: решение не направлено в срок, установленный частью 14; в решении не приведены все причины, как того требует часть 12.]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5. Рыночная стоимость подтверждена и подлежит установлению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Рыночная стоимость объекта по состоянию на [дата, по состоянию на которую проведена рыночная оценка] составляет [сумма] рублей, что подтверждается отчётом об оценке от [дата] № [номер].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Основанием для пересмотра результатов определения кадастровой стоимости в силу пункта 3 части 1 статьи 248 Кодекса административного судопроизводства Российской Федерации является установление рыночной стоимости объекта на дату, по состоянию на которую проведена рыночная оценка и которая указана в отчёте, приложенном к заявлению, подававшемуся в бюджетное учреждение.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Согласно части 1.1 статьи 246 Кодекса требование об установлении кадастровой стоимости в размере рыночной может быть заявлено одновременно с требованием об оспаривании решения бюджетного учреждения.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изложенного, руководствуясь статьями 22.1 Федерального закона от 3 июля 2016 года № 237-ФЗ «О государственной кадастровой оценке», статьями 20, 125, 126, 245, 246, 248 Кодекса административного судопроизводства Российской Федерации,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ПРОШУ: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Признать незаконным решение [наименование бюджетного учреждения] от [дата] № [номер] об отказе в установлении кадастровой стоимости объекта недвижимости с кадастровым номером [номер] в размере его рыночной стоимости.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Установить кадастровую стоимость объекта недвижимости с кадастровым номером [номер] в размере его рыночной стоимости, равной [сумма] рублей, по состоянию на [дата, по состоянию на которую проведена рыночная оценка].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[Пункт включается при необходимости.] Назначить по делу судебную оценочную экспертизу для определения рыночной стоимости объекта недвижимости по состоянию на [дата], поручив её проведение [наименование экспертного учреждения], поставив перед экспертом вопросы: соответствует ли отчёт об оценке от [дата] № [номер] требованиям законодательства об оценочной деятельности; какова рыночная стоимость объекта по состоянию на указанную дату.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[Пункт включается, если срок пропущен.] Восстановить срок обращения в суд, пропущенный по уважительной причине: [указать причину и приложить подтверждение].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Взыскать с административного ответчика судебные расходы: государственную пошлину в размере [сумма] рублей, расходы на оценку в размере [сумма] рублей, расходы на проведение судебной экспертизы в размере [сумма] рублей. Расходы понесены вынужденно: [указать обоснование — кадастровая стоимость превышает установленную рыночную в [значение] раза, что выходит за пределы приемлемого диапазона отклонений; отказ учреждения признан незаконным; расходы не связаны с процессуальным поведением истца после подачи заявления].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Приложения: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Документ об уплате государственной пошлины.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Копия решения бюджетного учреждения от [дата] № [номер].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Копия заявления, поданного в бюджетное учреждение, с отметкой о поступлении.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Отчёт об оценке рыночной стоимости от [дата] № [номер].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Выписка из Единого государственного реестра недвижимости о кадастровой стоимости объекта недвижимости.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6. Копия правоустанавливающего документа на объект недвижимости.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7. Документы, подтверждающие, что кадастровая стоимость затрагивает права и обязанности административного истца.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8. Документ, подтверждающий дату получения решения бюджетного учреждения.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9. Документы о направлении копий заявления и приложений лицам, участвующим в деле.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10. Доверенность представителя и документ о его высшем юридическом образовании [если заявление подаёт представитель].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[Дата] [подпись] [расшифровка]</w:t>
      </w:r>
    </w:p>
    <w:sectPr>
      <w:footerReference w:type="default" r:id="rId4"/>
      <w:type w:val="nextPage"/>
      <w:pgSz w:w="11906" w:h="16838"/>
      <w:pgMar w:left="1701" w:right="850" w:gutter="0" w:header="0" w:top="1134" w:footer="1134" w:bottom="158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before="0" w:after="0"/>
      <w:jc w:val="center"/>
      <w:rPr>
        <w:rFonts w:ascii="Arial" w:hAnsi="Arial"/>
        <w:color w:val="6B6F76"/>
        <w:sz w:val="15"/>
      </w:rPr>
    </w:pPr>
    <w:r>
      <w:rPr>
        <w:rFonts w:ascii="Arial" w:hAnsi="Arial"/>
        <w:color w:val="6B6F76"/>
        <w:sz w:val="15"/>
      </w:rPr>
      <w:fldChar w:fldCharType="begin"/>
    </w:r>
    <w:r>
      <w:rPr>
        <w:sz w:val="15"/>
        <w:rFonts w:ascii="Arial" w:hAnsi="Arial"/>
        <w:color w:val="6B6F76"/>
      </w:rPr>
      <w:instrText xml:space="preserve"> PAGE </w:instrText>
    </w:r>
    <w:r>
      <w:rPr>
        <w:sz w:val="15"/>
        <w:rFonts w:ascii="Arial" w:hAnsi="Arial"/>
        <w:color w:val="6B6F76"/>
      </w:rPr>
      <w:fldChar w:fldCharType="separate"/>
    </w:r>
    <w:r>
      <w:rPr>
        <w:sz w:val="15"/>
        <w:rFonts w:ascii="Arial" w:hAnsi="Arial"/>
        <w:color w:val="6B6F76"/>
      </w:rPr>
      <w:t>5</w:t>
    </w:r>
    <w:r>
      <w:rPr>
        <w:sz w:val="15"/>
        <w:rFonts w:ascii="Arial" w:hAnsi="Arial"/>
        <w:color w:val="6B6F76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142"/>
      <w:jc w:val="both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