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0B" w:rsidRDefault="00DE1E0B"/>
    <w:p w:rsidR="00DE1E0B" w:rsidRDefault="00DE1E0B" w:rsidP="00DE1E0B">
      <w:pPr>
        <w:pStyle w:val="a3"/>
        <w:tabs>
          <w:tab w:val="clear" w:pos="728"/>
        </w:tabs>
        <w:spacing w:line="360" w:lineRule="auto"/>
        <w:ind w:left="708" w:firstLine="0"/>
        <w:jc w:val="center"/>
        <w:rPr>
          <w:b/>
          <w:bCs/>
          <w:sz w:val="32"/>
        </w:rPr>
      </w:pPr>
      <w:bookmarkStart w:id="0" w:name="_GoBack"/>
    </w:p>
    <w:p w:rsidR="00DE1E0B" w:rsidRDefault="00DE1E0B" w:rsidP="0070591F">
      <w:pPr>
        <w:pStyle w:val="a3"/>
        <w:tabs>
          <w:tab w:val="clear" w:pos="728"/>
        </w:tabs>
        <w:spacing w:line="360" w:lineRule="auto"/>
        <w:ind w:left="0" w:firstLine="0"/>
        <w:rPr>
          <w:b/>
          <w:bCs/>
          <w:sz w:val="32"/>
        </w:rPr>
      </w:pPr>
      <w:r>
        <w:rPr>
          <w:b/>
          <w:bCs/>
          <w:sz w:val="32"/>
        </w:rPr>
        <w:t>Оценка состояния безопасности полетов</w:t>
      </w:r>
      <w:r w:rsidR="0070591F">
        <w:rPr>
          <w:b/>
          <w:bCs/>
          <w:sz w:val="32"/>
        </w:rPr>
        <w:t xml:space="preserve"> в гражданской авиации</w:t>
      </w:r>
    </w:p>
    <w:bookmarkEnd w:id="0"/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center"/>
        <w:rPr>
          <w:b/>
          <w:bCs/>
          <w:sz w:val="32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Для оценки безопасности полетов используются качественные и количественные критерии.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Цель качественной оценки безопасности полетов - выявление потенциально опасных групп неблагоприятных факторов для обеспечения необходимой  оценки безопасности полетов, причин их возникновения и возможных последствий.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В результате качественной оценки не определяется количественный уровень безопасности полетов, а лишь высказывается суждение о степени потенциальной опасности последствий различных неблагоприятных факторов, намечается ряд мероприятий по повышению  безопасности полетов.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Качественная оценка безопасности полетов должна применяться при проведении всех расследований авиационных происшествий.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Применение критериев количественной оценки безопасности полетов основывается на развитии методов математической статистики и теории вероятностей. Критерии количественной оценки уровня безопасности полетов применяются при анализе состояния проблемы безопасности полетов в мире, в каждой стране. В гражданской авиации Российской Федерации, данные критерии используются при оценке уровня безопасности полетов как в отрасли в целом, так и в управлениях.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В настоящее время для количественной оценки безопасности полетов нашли применение статические и вероятностные показатели, которые могут быть общими и частными, абсолютными  и относительными. Общие </w:t>
      </w:r>
      <w:r>
        <w:rPr>
          <w:sz w:val="28"/>
        </w:rPr>
        <w:lastRenderedPageBreak/>
        <w:t>показатели характеризуют безопасность полетов в целом по всем причинам, частные - по конкретным причинам или группе их.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К общим абсолютным статистическим показателям  безопасности полетов относятся: число авиационных происшествий (инцидентов), число погибших в авиационных происшествиях за определенный промежуток времени.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К частным абсолютным показателям безопасности полетов можно отнести:</w:t>
      </w:r>
    </w:p>
    <w:p w:rsidR="00DE1E0B" w:rsidRDefault="00DE1E0B" w:rsidP="00DE1E0B">
      <w:pPr>
        <w:pStyle w:val="a3"/>
        <w:numPr>
          <w:ilvl w:val="0"/>
          <w:numId w:val="2"/>
        </w:numPr>
        <w:tabs>
          <w:tab w:val="clear" w:pos="728"/>
          <w:tab w:val="clear" w:pos="907"/>
          <w:tab w:val="num" w:pos="1122"/>
        </w:tabs>
        <w:spacing w:line="360" w:lineRule="auto"/>
        <w:ind w:left="1122" w:hanging="374"/>
        <w:jc w:val="both"/>
        <w:rPr>
          <w:sz w:val="28"/>
        </w:rPr>
      </w:pPr>
      <w:r>
        <w:rPr>
          <w:sz w:val="28"/>
        </w:rPr>
        <w:t>число авиационных происшествий, вызванных какой-либо причиной (фактором);</w:t>
      </w:r>
    </w:p>
    <w:p w:rsidR="00DE1E0B" w:rsidRDefault="00DE1E0B" w:rsidP="00DE1E0B">
      <w:pPr>
        <w:pStyle w:val="a3"/>
        <w:numPr>
          <w:ilvl w:val="0"/>
          <w:numId w:val="2"/>
        </w:numPr>
        <w:tabs>
          <w:tab w:val="clear" w:pos="728"/>
          <w:tab w:val="clear" w:pos="907"/>
          <w:tab w:val="num" w:pos="1122"/>
        </w:tabs>
        <w:spacing w:line="360" w:lineRule="auto"/>
        <w:ind w:left="1122" w:hanging="374"/>
        <w:jc w:val="both"/>
        <w:rPr>
          <w:sz w:val="28"/>
        </w:rPr>
      </w:pPr>
      <w:r>
        <w:rPr>
          <w:sz w:val="28"/>
        </w:rPr>
        <w:t>число авиационных происшествий на определенном этапе полета (взлет, посадка и т.д.).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Абсолютные статистические показатели позволяют выявить общую тенденцию в соответствии безопасности полетов за определенный период. Однако они не отражают уровня безопасности полетов.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Более универсальными являются относительные показатели безопасности полетов, в которых число событий с воздушными судами дается на определенный объем наработки или выполненных работ (налет, число перевезенных пассажиров и т.д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b/>
          <w:bCs/>
          <w:sz w:val="28"/>
        </w:rPr>
        <w:t xml:space="preserve"> </w:t>
      </w:r>
      <w:r w:rsidRPr="00CE49DD">
        <w:rPr>
          <w:b/>
          <w:bCs/>
          <w:position w:val="-32"/>
          <w:sz w:val="28"/>
        </w:rPr>
        <w:object w:dxaOrig="11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5pt;height:41.9pt" o:ole="">
            <v:imagedata r:id="rId7" o:title=""/>
          </v:shape>
          <o:OLEObject Type="Embed" ProgID="Equation.3" ShapeID="_x0000_i1025" DrawAspect="Content" ObjectID="_1704362845" r:id="rId8"/>
        </w:object>
      </w:r>
      <w:r>
        <w:rPr>
          <w:b/>
          <w:bCs/>
          <w:sz w:val="28"/>
        </w:rPr>
        <w:t xml:space="preserve"> </w:t>
      </w:r>
      <w:r>
        <w:rPr>
          <w:sz w:val="28"/>
        </w:rPr>
        <w:t>,                                                          (1)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935" w:hanging="935"/>
        <w:jc w:val="both"/>
        <w:rPr>
          <w:sz w:val="28"/>
        </w:rPr>
      </w:pPr>
      <w:r>
        <w:rPr>
          <w:sz w:val="28"/>
        </w:rPr>
        <w:t xml:space="preserve">где       </w:t>
      </w:r>
      <w:r>
        <w:rPr>
          <w:sz w:val="28"/>
        </w:rPr>
        <w:tab/>
        <w:t>і – индекс вида события;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935"/>
        <w:jc w:val="both"/>
        <w:rPr>
          <w:sz w:val="28"/>
        </w:rPr>
      </w:pPr>
      <w:r>
        <w:rPr>
          <w:sz w:val="28"/>
        </w:rPr>
        <w:t>ј – индекс типа воздушного судна;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935" w:firstLine="0"/>
        <w:jc w:val="both"/>
        <w:rPr>
          <w:sz w:val="28"/>
        </w:rPr>
      </w:pPr>
      <w:r>
        <w:rPr>
          <w:sz w:val="28"/>
        </w:rPr>
        <w:t>n</w:t>
      </w:r>
      <w:r>
        <w:rPr>
          <w:sz w:val="28"/>
          <w:vertAlign w:val="subscript"/>
        </w:rPr>
        <w:t xml:space="preserve">ĳ – </w:t>
      </w:r>
      <w:r>
        <w:rPr>
          <w:sz w:val="28"/>
        </w:rPr>
        <w:t>количество событий i-го вида, имевших место с воздушными судами j-    го типа за промежуток времени t;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935" w:firstLine="0"/>
        <w:jc w:val="both"/>
        <w:rPr>
          <w:sz w:val="28"/>
        </w:rPr>
      </w:pPr>
      <w:r>
        <w:rPr>
          <w:sz w:val="28"/>
        </w:rPr>
        <w:t>L</w:t>
      </w:r>
      <w:r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– наработка или объем работ, выполненный воздушными судами j-го типа за промежуток времени t.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935" w:firstLine="0"/>
        <w:jc w:val="both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lastRenderedPageBreak/>
        <w:t>В качестве показателей безопасности полетов при регулярных полетах ИКАО (международная организация гражданской авиации) рекомендует использовать следующие относительные статистические показатели:</w:t>
      </w:r>
    </w:p>
    <w:p w:rsidR="00DE1E0B" w:rsidRDefault="00DE1E0B" w:rsidP="00DE1E0B">
      <w:pPr>
        <w:pStyle w:val="a3"/>
        <w:numPr>
          <w:ilvl w:val="0"/>
          <w:numId w:val="1"/>
        </w:numPr>
        <w:tabs>
          <w:tab w:val="clear" w:pos="728"/>
        </w:tabs>
        <w:spacing w:line="360" w:lineRule="auto"/>
        <w:jc w:val="both"/>
        <w:rPr>
          <w:sz w:val="28"/>
        </w:rPr>
      </w:pPr>
      <w:r>
        <w:rPr>
          <w:sz w:val="28"/>
        </w:rPr>
        <w:t>Число катастроф на 100 млн. км налета (К</w:t>
      </w:r>
      <w:r>
        <w:rPr>
          <w:sz w:val="28"/>
          <w:vertAlign w:val="subscript"/>
        </w:rPr>
        <w:t>1</w:t>
      </w:r>
      <w:r>
        <w:rPr>
          <w:sz w:val="28"/>
        </w:rPr>
        <w:t>);</w:t>
      </w:r>
    </w:p>
    <w:p w:rsidR="00DE1E0B" w:rsidRDefault="00DE1E0B" w:rsidP="00DE1E0B">
      <w:pPr>
        <w:pStyle w:val="a3"/>
        <w:numPr>
          <w:ilvl w:val="0"/>
          <w:numId w:val="1"/>
        </w:numPr>
        <w:tabs>
          <w:tab w:val="clear" w:pos="728"/>
        </w:tabs>
        <w:spacing w:line="360" w:lineRule="auto"/>
        <w:jc w:val="both"/>
        <w:rPr>
          <w:sz w:val="28"/>
        </w:rPr>
      </w:pPr>
      <w:r>
        <w:rPr>
          <w:sz w:val="28"/>
        </w:rPr>
        <w:t>Число катастроф на 100000 часов налета (К</w:t>
      </w:r>
      <w:r>
        <w:rPr>
          <w:sz w:val="28"/>
          <w:vertAlign w:val="subscript"/>
        </w:rPr>
        <w:t>2</w:t>
      </w:r>
      <w:r>
        <w:rPr>
          <w:sz w:val="28"/>
        </w:rPr>
        <w:t>);</w:t>
      </w:r>
    </w:p>
    <w:p w:rsidR="00DE1E0B" w:rsidRDefault="00DE1E0B" w:rsidP="00DE1E0B">
      <w:pPr>
        <w:pStyle w:val="a3"/>
        <w:numPr>
          <w:ilvl w:val="0"/>
          <w:numId w:val="1"/>
        </w:numPr>
        <w:tabs>
          <w:tab w:val="clear" w:pos="728"/>
        </w:tabs>
        <w:spacing w:line="360" w:lineRule="auto"/>
        <w:jc w:val="both"/>
        <w:rPr>
          <w:sz w:val="28"/>
        </w:rPr>
      </w:pPr>
      <w:r>
        <w:rPr>
          <w:sz w:val="28"/>
        </w:rPr>
        <w:t>Число катастроф на 100000 полетов (К</w:t>
      </w:r>
      <w:r>
        <w:rPr>
          <w:sz w:val="28"/>
          <w:vertAlign w:val="subscript"/>
        </w:rPr>
        <w:t>3</w:t>
      </w:r>
      <w:r>
        <w:rPr>
          <w:sz w:val="28"/>
        </w:rPr>
        <w:t>);</w:t>
      </w:r>
    </w:p>
    <w:p w:rsidR="00DE1E0B" w:rsidRDefault="00DE1E0B" w:rsidP="00DE1E0B">
      <w:pPr>
        <w:pStyle w:val="a3"/>
        <w:numPr>
          <w:ilvl w:val="0"/>
          <w:numId w:val="1"/>
        </w:numPr>
        <w:tabs>
          <w:tab w:val="clear" w:pos="728"/>
        </w:tabs>
        <w:spacing w:line="360" w:lineRule="auto"/>
        <w:jc w:val="both"/>
        <w:rPr>
          <w:sz w:val="28"/>
        </w:rPr>
      </w:pPr>
      <w:r>
        <w:rPr>
          <w:sz w:val="28"/>
        </w:rPr>
        <w:t>Число погибших пассажиров на 1 млн. перевезенных (К</w:t>
      </w:r>
      <w:r>
        <w:rPr>
          <w:sz w:val="28"/>
          <w:vertAlign w:val="subscript"/>
        </w:rPr>
        <w:t>4</w:t>
      </w:r>
      <w:r>
        <w:rPr>
          <w:sz w:val="28"/>
        </w:rPr>
        <w:t>);</w:t>
      </w:r>
    </w:p>
    <w:p w:rsidR="00DE1E0B" w:rsidRDefault="00DE1E0B" w:rsidP="00DE1E0B">
      <w:pPr>
        <w:pStyle w:val="a3"/>
        <w:numPr>
          <w:ilvl w:val="0"/>
          <w:numId w:val="1"/>
        </w:numPr>
        <w:tabs>
          <w:tab w:val="clear" w:pos="728"/>
        </w:tabs>
        <w:spacing w:line="360" w:lineRule="auto"/>
        <w:jc w:val="both"/>
        <w:rPr>
          <w:sz w:val="28"/>
        </w:rPr>
      </w:pPr>
      <w:r>
        <w:rPr>
          <w:sz w:val="28"/>
        </w:rPr>
        <w:t>Число погибших пассажиров на 100 млн. пассажиро-километров перевозок (К</w:t>
      </w:r>
      <w:r>
        <w:rPr>
          <w:sz w:val="28"/>
          <w:vertAlign w:val="subscript"/>
        </w:rPr>
        <w:t>5</w:t>
      </w:r>
      <w:r>
        <w:rPr>
          <w:sz w:val="28"/>
        </w:rPr>
        <w:t>).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Безопасность полетов при управлении воздушным движением определяется как отношение количества авиационных происшествий и инцидентов к общему количеству обслуженных воздушных судов: 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            </w:t>
      </w:r>
      <w:r w:rsidRPr="00CE49DD">
        <w:rPr>
          <w:position w:val="-28"/>
          <w:sz w:val="28"/>
        </w:rPr>
        <w:object w:dxaOrig="1800" w:dyaOrig="660">
          <v:shape id="_x0000_i1026" type="#_x0000_t75" style="width:106.4pt;height:39.75pt" o:ole="">
            <v:imagedata r:id="rId9" o:title=""/>
          </v:shape>
          <o:OLEObject Type="Embed" ProgID="Equation.3" ShapeID="_x0000_i1026" DrawAspect="Content" ObjectID="_1704362846" r:id="rId10"/>
        </w:object>
      </w:r>
      <w:r>
        <w:rPr>
          <w:sz w:val="28"/>
        </w:rPr>
        <w:t>,                                              (2)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где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ап </w:t>
      </w:r>
      <w:r>
        <w:rPr>
          <w:sz w:val="28"/>
        </w:rPr>
        <w:softHyphen/>
        <w:t xml:space="preserve"> - количество авиационных происшествий по вине органов УВД за   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        промежуток времени </w:t>
      </w:r>
      <w:r>
        <w:rPr>
          <w:sz w:val="28"/>
          <w:lang w:val="en-US"/>
        </w:rPr>
        <w:t>t</w:t>
      </w:r>
      <w:r>
        <w:rPr>
          <w:sz w:val="28"/>
        </w:rPr>
        <w:t xml:space="preserve">;              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N</w:t>
      </w:r>
      <w:r>
        <w:rPr>
          <w:sz w:val="28"/>
        </w:rPr>
        <w:t>–количество обслуженных воздушных судов за тот же период.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Безопасность полетов при управлении воздушным движением можно оценивать также по частным показателям: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а) По возрасту диспетчерского состава (К</w:t>
      </w:r>
      <w:r>
        <w:rPr>
          <w:sz w:val="28"/>
          <w:vertAlign w:val="subscript"/>
        </w:rPr>
        <w:t>в</w:t>
      </w:r>
      <w:r>
        <w:rPr>
          <w:sz w:val="28"/>
        </w:rPr>
        <w:t>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               </w:t>
      </w:r>
      <w:r w:rsidRPr="00CE49DD">
        <w:rPr>
          <w:position w:val="-30"/>
          <w:sz w:val="28"/>
        </w:rPr>
        <w:object w:dxaOrig="1140" w:dyaOrig="680">
          <v:shape id="_x0000_i1027" type="#_x0000_t75" style="width:71.45pt;height:43pt" o:ole="">
            <v:imagedata r:id="rId11" o:title=""/>
          </v:shape>
          <o:OLEObject Type="Embed" ProgID="Equation.3" ShapeID="_x0000_i1027" DrawAspect="Content" ObjectID="_1704362847" r:id="rId12"/>
        </w:object>
      </w:r>
      <w:r>
        <w:rPr>
          <w:sz w:val="28"/>
        </w:rPr>
        <w:t>,                                                       (3)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center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где   Д – общее количество диспетчеров в анализируемом периоде;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– количество нарушений, допущенных данной возрастной группой;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Д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– количество диспетчеров данной возрастной группы;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t>N</w:t>
      </w:r>
      <w:r>
        <w:rPr>
          <w:sz w:val="28"/>
        </w:rPr>
        <w:t xml:space="preserve"> – количество нарушений за исследуемый период.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б) По классу диспетчерского состава (К</w:t>
      </w:r>
      <w:r>
        <w:rPr>
          <w:sz w:val="28"/>
          <w:vertAlign w:val="subscript"/>
        </w:rPr>
        <w:t>К</w:t>
      </w:r>
      <w:r>
        <w:rPr>
          <w:sz w:val="28"/>
        </w:rPr>
        <w:t>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            </w:t>
      </w:r>
      <w:r w:rsidRPr="00CE49DD">
        <w:rPr>
          <w:position w:val="-30"/>
          <w:sz w:val="28"/>
        </w:rPr>
        <w:object w:dxaOrig="1180" w:dyaOrig="680">
          <v:shape id="_x0000_i1028" type="#_x0000_t75" style="width:73.6pt;height:41.9pt" o:ole="">
            <v:imagedata r:id="rId13" o:title=""/>
          </v:shape>
          <o:OLEObject Type="Embed" ProgID="Equation.3" ShapeID="_x0000_i1028" DrawAspect="Content" ObjectID="_1704362848" r:id="rId14"/>
        </w:object>
      </w:r>
      <w:r>
        <w:rPr>
          <w:sz w:val="28"/>
        </w:rPr>
        <w:t xml:space="preserve"> ,                                                       (4) 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center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где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К </w:t>
      </w:r>
      <w:r>
        <w:rPr>
          <w:sz w:val="28"/>
        </w:rPr>
        <w:t>– количество нарушений, допущенных данной квалификационной группой;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  <w:r>
        <w:rPr>
          <w:sz w:val="28"/>
        </w:rPr>
        <w:t xml:space="preserve">       Д</w:t>
      </w:r>
      <w:r>
        <w:rPr>
          <w:sz w:val="28"/>
          <w:vertAlign w:val="subscript"/>
        </w:rPr>
        <w:t xml:space="preserve">К </w:t>
      </w:r>
      <w:r>
        <w:rPr>
          <w:sz w:val="28"/>
        </w:rPr>
        <w:t>– количество диспетчеров данной квалификационной группы.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  <w:r>
        <w:rPr>
          <w:sz w:val="28"/>
        </w:rPr>
        <w:t xml:space="preserve">       в) По стажу работы диспетчерского состава (К</w:t>
      </w:r>
      <w:r>
        <w:rPr>
          <w:sz w:val="28"/>
          <w:vertAlign w:val="subscript"/>
        </w:rPr>
        <w:t>С</w:t>
      </w:r>
      <w:r>
        <w:rPr>
          <w:sz w:val="28"/>
        </w:rPr>
        <w:t>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rPr>
          <w:sz w:val="28"/>
        </w:rPr>
      </w:pPr>
      <w:r>
        <w:rPr>
          <w:sz w:val="28"/>
        </w:rPr>
        <w:t xml:space="preserve">          </w:t>
      </w:r>
      <w:r w:rsidRPr="00CE49DD">
        <w:rPr>
          <w:position w:val="-30"/>
          <w:sz w:val="28"/>
        </w:rPr>
        <w:object w:dxaOrig="1140" w:dyaOrig="680">
          <v:shape id="_x0000_i1029" type="#_x0000_t75" style="width:71.45pt;height:43pt" o:ole="">
            <v:imagedata r:id="rId15" o:title=""/>
          </v:shape>
          <o:OLEObject Type="Embed" ProgID="Equation.3" ShapeID="_x0000_i1029" DrawAspect="Content" ObjectID="_1704362849" r:id="rId16"/>
        </w:object>
      </w:r>
      <w:r>
        <w:rPr>
          <w:sz w:val="28"/>
        </w:rPr>
        <w:t xml:space="preserve">  ,                                                          (5)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где 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– количество нарушений данной группы с определенным стажем работы;     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  <w:r>
        <w:rPr>
          <w:sz w:val="28"/>
        </w:rPr>
        <w:t xml:space="preserve">       Д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– количество диспетчеров данной группы с определенным стажем работы.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  <w:r>
        <w:rPr>
          <w:sz w:val="28"/>
        </w:rPr>
        <w:t xml:space="preserve">        г) По решению конкретной задачи УВД (ситуации) 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  <w:r>
        <w:rPr>
          <w:sz w:val="28"/>
        </w:rPr>
        <w:t xml:space="preserve">         </w:t>
      </w:r>
      <w:r w:rsidRPr="00CE49DD">
        <w:rPr>
          <w:position w:val="-28"/>
          <w:sz w:val="28"/>
        </w:rPr>
        <w:object w:dxaOrig="980" w:dyaOrig="660">
          <v:shape id="_x0000_i1030" type="#_x0000_t75" style="width:61.25pt;height:41.35pt" o:ole="">
            <v:imagedata r:id="rId17" o:title=""/>
          </v:shape>
          <o:OLEObject Type="Embed" ProgID="Equation.3" ShapeID="_x0000_i1030" DrawAspect="Content" ObjectID="_1704362850" r:id="rId18"/>
        </w:object>
      </w:r>
      <w:r>
        <w:rPr>
          <w:sz w:val="28"/>
        </w:rPr>
        <w:t xml:space="preserve">  ,                                                        (6)</w:t>
      </w:r>
    </w:p>
    <w:p w:rsidR="00DE1E0B" w:rsidRDefault="00DE1E0B" w:rsidP="00DE1E0B">
      <w:pPr>
        <w:pStyle w:val="a3"/>
        <w:tabs>
          <w:tab w:val="clear" w:pos="728"/>
          <w:tab w:val="num" w:pos="720"/>
        </w:tabs>
        <w:spacing w:line="360" w:lineRule="auto"/>
        <w:ind w:left="360" w:firstLine="187"/>
        <w:jc w:val="center"/>
        <w:rPr>
          <w:sz w:val="28"/>
        </w:rPr>
      </w:pPr>
    </w:p>
    <w:p w:rsidR="00DE1E0B" w:rsidRDefault="00DE1E0B" w:rsidP="00DE1E0B">
      <w:pPr>
        <w:pStyle w:val="a3"/>
        <w:tabs>
          <w:tab w:val="clear" w:pos="728"/>
          <w:tab w:val="num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где </w:t>
      </w: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количество нарушений при решении задачи;</w:t>
      </w:r>
    </w:p>
    <w:p w:rsidR="00DE1E0B" w:rsidRDefault="00DE1E0B" w:rsidP="00DE1E0B">
      <w:pPr>
        <w:pStyle w:val="a3"/>
        <w:tabs>
          <w:tab w:val="clear" w:pos="728"/>
        </w:tabs>
        <w:spacing w:line="360" w:lineRule="auto"/>
        <w:ind w:left="0" w:firstLine="187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Q</w:t>
      </w:r>
      <w:r>
        <w:rPr>
          <w:sz w:val="28"/>
        </w:rPr>
        <w:t xml:space="preserve"> – общее число выполненных конкретных задач.   </w:t>
      </w:r>
    </w:p>
    <w:p w:rsidR="00DE1E0B" w:rsidRDefault="00DE1E0B"/>
    <w:sectPr w:rsidR="00DE1E0B" w:rsidSect="00F4425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DA" w:rsidRDefault="008B30DA" w:rsidP="00DE1E0B">
      <w:pPr>
        <w:spacing w:after="0" w:line="240" w:lineRule="auto"/>
      </w:pPr>
      <w:r>
        <w:separator/>
      </w:r>
    </w:p>
  </w:endnote>
  <w:endnote w:type="continuationSeparator" w:id="0">
    <w:p w:rsidR="008B30DA" w:rsidRDefault="008B30DA" w:rsidP="00DE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32938"/>
      <w:docPartObj>
        <w:docPartGallery w:val="Page Numbers (Bottom of Page)"/>
        <w:docPartUnique/>
      </w:docPartObj>
    </w:sdtPr>
    <w:sdtEndPr/>
    <w:sdtContent>
      <w:p w:rsidR="00DE1E0B" w:rsidRDefault="008B30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1E0B" w:rsidRDefault="00DE1E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DA" w:rsidRDefault="008B30DA" w:rsidP="00DE1E0B">
      <w:pPr>
        <w:spacing w:after="0" w:line="240" w:lineRule="auto"/>
      </w:pPr>
      <w:r>
        <w:separator/>
      </w:r>
    </w:p>
  </w:footnote>
  <w:footnote w:type="continuationSeparator" w:id="0">
    <w:p w:rsidR="008B30DA" w:rsidRDefault="008B30DA" w:rsidP="00DE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F45EB"/>
    <w:multiLevelType w:val="hybridMultilevel"/>
    <w:tmpl w:val="2CA4DB08"/>
    <w:lvl w:ilvl="0" w:tplc="0419000F">
      <w:start w:val="1"/>
      <w:numFmt w:val="decimal"/>
      <w:lvlText w:val="%1."/>
      <w:lvlJc w:val="left"/>
      <w:pPr>
        <w:tabs>
          <w:tab w:val="num" w:pos="1655"/>
        </w:tabs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5"/>
        </w:tabs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5"/>
        </w:tabs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5"/>
        </w:tabs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5"/>
        </w:tabs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5"/>
        </w:tabs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5"/>
        </w:tabs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5"/>
        </w:tabs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5"/>
        </w:tabs>
        <w:ind w:left="7415" w:hanging="180"/>
      </w:pPr>
    </w:lvl>
  </w:abstractNum>
  <w:abstractNum w:abstractNumId="1" w15:restartNumberingAfterBreak="0">
    <w:nsid w:val="548A7950"/>
    <w:multiLevelType w:val="hybridMultilevel"/>
    <w:tmpl w:val="8BD26608"/>
    <w:lvl w:ilvl="0" w:tplc="66822914"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672553BD"/>
    <w:multiLevelType w:val="multilevel"/>
    <w:tmpl w:val="7526AC6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0B"/>
    <w:rsid w:val="00164836"/>
    <w:rsid w:val="0070591F"/>
    <w:rsid w:val="00824B1F"/>
    <w:rsid w:val="008B30DA"/>
    <w:rsid w:val="009E1178"/>
    <w:rsid w:val="00CE49DD"/>
    <w:rsid w:val="00DE1E0B"/>
    <w:rsid w:val="00F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28C1"/>
  <w15:docId w15:val="{3BCD9DE7-8075-4925-9DB4-8DE78E75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1E0B"/>
    <w:pPr>
      <w:tabs>
        <w:tab w:val="left" w:pos="728"/>
      </w:tabs>
      <w:spacing w:after="0" w:line="240" w:lineRule="auto"/>
      <w:ind w:left="748" w:hanging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E1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E1E0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E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1E0B"/>
  </w:style>
  <w:style w:type="paragraph" w:styleId="a8">
    <w:name w:val="footer"/>
    <w:basedOn w:val="a"/>
    <w:link w:val="a9"/>
    <w:uiPriority w:val="99"/>
    <w:unhideWhenUsed/>
    <w:rsid w:val="00DE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750</Words>
  <Characters>4276</Characters>
  <Application>Microsoft Office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Duffy</cp:lastModifiedBy>
  <cp:revision>6</cp:revision>
  <dcterms:created xsi:type="dcterms:W3CDTF">2020-05-15T20:35:00Z</dcterms:created>
  <dcterms:modified xsi:type="dcterms:W3CDTF">2022-01-22T06:21:00Z</dcterms:modified>
</cp:coreProperties>
</file>