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BAE" w:rsidRPr="003815D6" w:rsidRDefault="003815D6" w:rsidP="002E4BAE">
      <w:pPr>
        <w:pStyle w:val="a3"/>
        <w:spacing w:line="220" w:lineRule="exact"/>
        <w:rPr>
          <w:iCs/>
          <w:szCs w:val="24"/>
        </w:rPr>
      </w:pPr>
      <w:r w:rsidRPr="003815D6">
        <w:rPr>
          <w:iCs/>
          <w:szCs w:val="24"/>
        </w:rPr>
        <w:t>ВИТАНОРМ ПЛЮС</w:t>
      </w:r>
    </w:p>
    <w:p w:rsidR="003815D6" w:rsidRPr="003815D6" w:rsidRDefault="003815D6" w:rsidP="002E4BAE">
      <w:pPr>
        <w:pStyle w:val="a3"/>
        <w:spacing w:line="220" w:lineRule="exact"/>
        <w:rPr>
          <w:iCs/>
          <w:szCs w:val="24"/>
        </w:rPr>
      </w:pPr>
    </w:p>
    <w:p w:rsidR="003815D6" w:rsidRPr="003815D6" w:rsidRDefault="003815D6" w:rsidP="003815D6">
      <w:pPr>
        <w:shd w:val="clear" w:color="auto" w:fill="FFFFFF"/>
        <w:spacing w:line="220" w:lineRule="exact"/>
        <w:ind w:firstLine="284"/>
        <w:jc w:val="both"/>
        <w:rPr>
          <w:spacing w:val="-1"/>
          <w:sz w:val="24"/>
          <w:szCs w:val="24"/>
        </w:rPr>
      </w:pPr>
      <w:r w:rsidRPr="003815D6">
        <w:rPr>
          <w:b/>
          <w:bCs/>
          <w:i/>
          <w:iCs/>
          <w:spacing w:val="-1"/>
          <w:sz w:val="24"/>
          <w:szCs w:val="24"/>
        </w:rPr>
        <w:t>Производитель:</w:t>
      </w:r>
      <w:r w:rsidRPr="003815D6">
        <w:rPr>
          <w:spacing w:val="-1"/>
          <w:sz w:val="24"/>
          <w:szCs w:val="24"/>
        </w:rPr>
        <w:t xml:space="preserve"> Россия, ООО «</w:t>
      </w:r>
      <w:proofErr w:type="spellStart"/>
      <w:r w:rsidRPr="003815D6">
        <w:rPr>
          <w:spacing w:val="-1"/>
          <w:sz w:val="24"/>
          <w:szCs w:val="24"/>
        </w:rPr>
        <w:t>Оптисалт</w:t>
      </w:r>
      <w:proofErr w:type="spellEnd"/>
      <w:r w:rsidRPr="003815D6">
        <w:rPr>
          <w:spacing w:val="-1"/>
          <w:sz w:val="24"/>
          <w:szCs w:val="24"/>
        </w:rPr>
        <w:t>»</w:t>
      </w:r>
    </w:p>
    <w:p w:rsidR="003815D6" w:rsidRPr="003815D6" w:rsidRDefault="003815D6" w:rsidP="003815D6">
      <w:pPr>
        <w:shd w:val="clear" w:color="auto" w:fill="FFFFFF"/>
        <w:spacing w:line="220" w:lineRule="exact"/>
        <w:ind w:firstLine="284"/>
        <w:jc w:val="both"/>
        <w:rPr>
          <w:sz w:val="24"/>
          <w:szCs w:val="24"/>
        </w:rPr>
      </w:pPr>
      <w:r w:rsidRPr="003815D6">
        <w:rPr>
          <w:b/>
          <w:bCs/>
          <w:i/>
          <w:iCs/>
          <w:sz w:val="24"/>
          <w:szCs w:val="24"/>
        </w:rPr>
        <w:t>Форма выпуска:</w:t>
      </w:r>
      <w:r w:rsidRPr="003815D6">
        <w:rPr>
          <w:sz w:val="24"/>
          <w:szCs w:val="24"/>
        </w:rPr>
        <w:t xml:space="preserve"> 60 капсул по 400 мг.</w:t>
      </w:r>
    </w:p>
    <w:p w:rsidR="003815D6" w:rsidRPr="008760C0" w:rsidRDefault="003815D6" w:rsidP="003815D6">
      <w:pPr>
        <w:shd w:val="clear" w:color="auto" w:fill="FFFFFF"/>
        <w:spacing w:line="220" w:lineRule="exact"/>
        <w:ind w:firstLine="284"/>
        <w:jc w:val="both"/>
        <w:rPr>
          <w:b/>
          <w:bCs/>
          <w:i/>
          <w:iCs/>
          <w:spacing w:val="-5"/>
          <w:sz w:val="24"/>
          <w:szCs w:val="24"/>
        </w:rPr>
      </w:pPr>
      <w:r w:rsidRPr="003815D6">
        <w:rPr>
          <w:b/>
          <w:bCs/>
          <w:i/>
          <w:iCs/>
          <w:spacing w:val="-5"/>
          <w:sz w:val="24"/>
          <w:szCs w:val="24"/>
        </w:rPr>
        <w:t xml:space="preserve">Свидетельство о государственной регистрации: </w:t>
      </w:r>
      <w:r w:rsidRPr="003815D6">
        <w:rPr>
          <w:bCs/>
          <w:i/>
          <w:iCs/>
          <w:spacing w:val="-5"/>
          <w:sz w:val="24"/>
          <w:szCs w:val="24"/>
          <w:lang w:val="en-US"/>
        </w:rPr>
        <w:t>RU</w:t>
      </w:r>
      <w:r w:rsidRPr="003815D6">
        <w:rPr>
          <w:bCs/>
          <w:i/>
          <w:iCs/>
          <w:spacing w:val="-5"/>
          <w:sz w:val="24"/>
          <w:szCs w:val="24"/>
        </w:rPr>
        <w:t>.</w:t>
      </w:r>
      <w:r w:rsidRPr="003815D6">
        <w:rPr>
          <w:spacing w:val="-5"/>
          <w:sz w:val="24"/>
          <w:szCs w:val="24"/>
        </w:rPr>
        <w:t>77.99.</w:t>
      </w:r>
      <w:r w:rsidR="008760C0" w:rsidRPr="008760C0">
        <w:rPr>
          <w:spacing w:val="-5"/>
          <w:sz w:val="24"/>
          <w:szCs w:val="24"/>
        </w:rPr>
        <w:t>32</w:t>
      </w:r>
      <w:r w:rsidRPr="003815D6">
        <w:rPr>
          <w:spacing w:val="-5"/>
          <w:sz w:val="24"/>
          <w:szCs w:val="24"/>
        </w:rPr>
        <w:t>.003.</w:t>
      </w:r>
      <w:r w:rsidRPr="003815D6">
        <w:rPr>
          <w:spacing w:val="-5"/>
          <w:sz w:val="24"/>
          <w:szCs w:val="24"/>
          <w:lang w:val="en-US"/>
        </w:rPr>
        <w:t>E</w:t>
      </w:r>
      <w:r w:rsidRPr="003815D6">
        <w:rPr>
          <w:spacing w:val="-5"/>
          <w:sz w:val="24"/>
          <w:szCs w:val="24"/>
        </w:rPr>
        <w:t>.00</w:t>
      </w:r>
      <w:r w:rsidR="008760C0" w:rsidRPr="008760C0">
        <w:rPr>
          <w:spacing w:val="-5"/>
          <w:sz w:val="24"/>
          <w:szCs w:val="24"/>
        </w:rPr>
        <w:t>4293.</w:t>
      </w:r>
      <w:r w:rsidR="008760C0">
        <w:rPr>
          <w:spacing w:val="-5"/>
          <w:sz w:val="24"/>
          <w:szCs w:val="24"/>
        </w:rPr>
        <w:t>0</w:t>
      </w:r>
      <w:r w:rsidR="008760C0" w:rsidRPr="008760C0">
        <w:rPr>
          <w:spacing w:val="-5"/>
          <w:sz w:val="24"/>
          <w:szCs w:val="24"/>
        </w:rPr>
        <w:t>2</w:t>
      </w:r>
      <w:r w:rsidRPr="003815D6">
        <w:rPr>
          <w:spacing w:val="-5"/>
          <w:sz w:val="24"/>
          <w:szCs w:val="24"/>
        </w:rPr>
        <w:t>.1</w:t>
      </w:r>
      <w:r w:rsidR="008760C0" w:rsidRPr="008760C0">
        <w:rPr>
          <w:spacing w:val="-5"/>
          <w:sz w:val="24"/>
          <w:szCs w:val="24"/>
        </w:rPr>
        <w:t>5</w:t>
      </w:r>
    </w:p>
    <w:p w:rsidR="003815D6" w:rsidRPr="003815D6" w:rsidRDefault="003815D6" w:rsidP="003815D6">
      <w:pPr>
        <w:shd w:val="clear" w:color="auto" w:fill="FFFFFF"/>
        <w:spacing w:line="220" w:lineRule="exact"/>
        <w:ind w:firstLine="284"/>
        <w:jc w:val="both"/>
        <w:rPr>
          <w:sz w:val="24"/>
          <w:szCs w:val="24"/>
        </w:rPr>
      </w:pPr>
      <w:r w:rsidRPr="003815D6">
        <w:rPr>
          <w:b/>
          <w:bCs/>
          <w:i/>
          <w:iCs/>
          <w:spacing w:val="-1"/>
          <w:sz w:val="24"/>
          <w:szCs w:val="24"/>
        </w:rPr>
        <w:t>Противопоказания</w:t>
      </w:r>
      <w:r w:rsidRPr="003815D6">
        <w:rPr>
          <w:i/>
          <w:iCs/>
          <w:spacing w:val="-1"/>
          <w:sz w:val="24"/>
          <w:szCs w:val="24"/>
        </w:rPr>
        <w:t xml:space="preserve">: </w:t>
      </w:r>
      <w:r w:rsidRPr="003815D6">
        <w:rPr>
          <w:spacing w:val="-1"/>
          <w:sz w:val="24"/>
          <w:szCs w:val="24"/>
        </w:rPr>
        <w:t>индивидуальная непереносимость препарата.</w:t>
      </w:r>
    </w:p>
    <w:p w:rsidR="003815D6" w:rsidRPr="003815D6" w:rsidRDefault="003815D6" w:rsidP="003815D6">
      <w:pPr>
        <w:spacing w:line="220" w:lineRule="exact"/>
        <w:ind w:firstLine="284"/>
        <w:jc w:val="both"/>
        <w:rPr>
          <w:spacing w:val="-2"/>
          <w:sz w:val="24"/>
          <w:szCs w:val="24"/>
        </w:rPr>
      </w:pPr>
      <w:r w:rsidRPr="003815D6">
        <w:rPr>
          <w:b/>
          <w:bCs/>
          <w:i/>
          <w:iCs/>
          <w:spacing w:val="-2"/>
          <w:sz w:val="24"/>
          <w:szCs w:val="24"/>
        </w:rPr>
        <w:t>Способ употребления</w:t>
      </w:r>
      <w:r w:rsidRPr="003815D6">
        <w:rPr>
          <w:b/>
          <w:bCs/>
          <w:iCs/>
          <w:spacing w:val="-2"/>
          <w:sz w:val="24"/>
          <w:szCs w:val="24"/>
        </w:rPr>
        <w:t>:</w:t>
      </w:r>
      <w:r w:rsidRPr="003815D6">
        <w:rPr>
          <w:bCs/>
          <w:iCs/>
          <w:spacing w:val="-2"/>
          <w:sz w:val="24"/>
          <w:szCs w:val="24"/>
        </w:rPr>
        <w:t xml:space="preserve"> </w:t>
      </w:r>
      <w:r w:rsidRPr="003815D6">
        <w:rPr>
          <w:spacing w:val="-2"/>
          <w:sz w:val="24"/>
          <w:szCs w:val="24"/>
        </w:rPr>
        <w:t>по 1 капсуле 2 раза в день.</w:t>
      </w:r>
    </w:p>
    <w:p w:rsidR="003815D6" w:rsidRPr="003815D6" w:rsidRDefault="003815D6" w:rsidP="003815D6">
      <w:pPr>
        <w:spacing w:line="220" w:lineRule="exact"/>
        <w:ind w:firstLine="284"/>
        <w:jc w:val="both"/>
        <w:rPr>
          <w:spacing w:val="-3"/>
          <w:sz w:val="24"/>
          <w:szCs w:val="24"/>
        </w:rPr>
      </w:pPr>
      <w:r w:rsidRPr="003815D6">
        <w:rPr>
          <w:i/>
          <w:spacing w:val="-3"/>
          <w:sz w:val="24"/>
          <w:szCs w:val="24"/>
        </w:rPr>
        <w:t>Для наружного применения:</w:t>
      </w:r>
      <w:r w:rsidRPr="003815D6">
        <w:rPr>
          <w:spacing w:val="-3"/>
          <w:sz w:val="24"/>
          <w:szCs w:val="24"/>
        </w:rPr>
        <w:t xml:space="preserve"> ожоги, пролежни, язвы, экзема, порезы, гноящиеся раны и др. – открыв капсулу, засыпать порошком, сверху наложить влажную марлевую повязку, марля постоянно должна быть влажной.</w:t>
      </w:r>
    </w:p>
    <w:p w:rsidR="003815D6" w:rsidRPr="003815D6" w:rsidRDefault="003815D6" w:rsidP="003815D6">
      <w:pPr>
        <w:spacing w:line="220" w:lineRule="exact"/>
        <w:ind w:firstLine="284"/>
        <w:jc w:val="both"/>
        <w:rPr>
          <w:spacing w:val="-3"/>
          <w:sz w:val="24"/>
          <w:szCs w:val="24"/>
        </w:rPr>
      </w:pPr>
      <w:r w:rsidRPr="003815D6">
        <w:rPr>
          <w:i/>
          <w:spacing w:val="-3"/>
          <w:sz w:val="24"/>
          <w:szCs w:val="24"/>
        </w:rPr>
        <w:t>Спринцевание:</w:t>
      </w:r>
      <w:r w:rsidRPr="003815D6">
        <w:rPr>
          <w:spacing w:val="-3"/>
          <w:sz w:val="24"/>
          <w:szCs w:val="24"/>
        </w:rPr>
        <w:t xml:space="preserve"> на 1 литр теплой воды 1 капсула.</w:t>
      </w:r>
    </w:p>
    <w:p w:rsidR="002E4BAE" w:rsidRPr="003815D6" w:rsidRDefault="002E4BAE" w:rsidP="003815D6">
      <w:pPr>
        <w:shd w:val="clear" w:color="auto" w:fill="FFFFFF"/>
        <w:spacing w:line="220" w:lineRule="exact"/>
        <w:ind w:firstLine="284"/>
        <w:jc w:val="both"/>
        <w:rPr>
          <w:spacing w:val="-12"/>
          <w:sz w:val="24"/>
          <w:szCs w:val="24"/>
        </w:rPr>
      </w:pPr>
      <w:r w:rsidRPr="003815D6">
        <w:rPr>
          <w:b/>
          <w:bCs/>
          <w:i/>
          <w:iCs/>
          <w:spacing w:val="-10"/>
          <w:sz w:val="24"/>
          <w:szCs w:val="24"/>
        </w:rPr>
        <w:t>Состав</w:t>
      </w:r>
      <w:r w:rsidRPr="003815D6">
        <w:rPr>
          <w:i/>
          <w:iCs/>
          <w:spacing w:val="-10"/>
          <w:sz w:val="24"/>
          <w:szCs w:val="24"/>
        </w:rPr>
        <w:t xml:space="preserve">: </w:t>
      </w:r>
      <w:r w:rsidRPr="003815D6">
        <w:rPr>
          <w:spacing w:val="-10"/>
          <w:sz w:val="24"/>
          <w:szCs w:val="24"/>
        </w:rPr>
        <w:t>корень лопуха, корень одуванчика, корень имбиря, трава люцерны</w:t>
      </w:r>
      <w:r w:rsidR="003815D6" w:rsidRPr="003815D6">
        <w:rPr>
          <w:spacing w:val="-10"/>
          <w:sz w:val="24"/>
          <w:szCs w:val="24"/>
        </w:rPr>
        <w:t>.</w:t>
      </w:r>
    </w:p>
    <w:p w:rsidR="002E4BAE" w:rsidRPr="003815D6" w:rsidRDefault="002E4BAE" w:rsidP="003815D6">
      <w:pPr>
        <w:pStyle w:val="2"/>
        <w:spacing w:line="220" w:lineRule="exact"/>
        <w:ind w:firstLine="284"/>
        <w:rPr>
          <w:sz w:val="24"/>
          <w:szCs w:val="24"/>
        </w:rPr>
      </w:pPr>
      <w:r w:rsidRPr="003815D6">
        <w:rPr>
          <w:b/>
          <w:bCs/>
          <w:i/>
          <w:iCs/>
          <w:spacing w:val="-1"/>
          <w:sz w:val="24"/>
          <w:szCs w:val="24"/>
        </w:rPr>
        <w:t>Состав обладает действием:</w:t>
      </w:r>
      <w:r w:rsidRPr="003815D6">
        <w:rPr>
          <w:spacing w:val="-1"/>
          <w:sz w:val="24"/>
          <w:szCs w:val="24"/>
        </w:rPr>
        <w:t xml:space="preserve"> </w:t>
      </w:r>
      <w:r w:rsidRPr="003815D6">
        <w:rPr>
          <w:iCs/>
          <w:sz w:val="24"/>
          <w:szCs w:val="24"/>
        </w:rPr>
        <w:t xml:space="preserve">мочегонным, потогонным, болеутоляющим, противовоспалительным, противодиабетическим, </w:t>
      </w:r>
      <w:r w:rsidRPr="003815D6">
        <w:rPr>
          <w:sz w:val="24"/>
          <w:szCs w:val="24"/>
        </w:rPr>
        <w:t>антиаллергиче</w:t>
      </w:r>
      <w:r w:rsidRPr="003815D6">
        <w:rPr>
          <w:sz w:val="24"/>
          <w:szCs w:val="24"/>
        </w:rPr>
        <w:softHyphen/>
        <w:t xml:space="preserve">ским, желчегонным, усиливает дренажную функцию и способствует более быстрой </w:t>
      </w:r>
      <w:proofErr w:type="spellStart"/>
      <w:r w:rsidRPr="003815D6">
        <w:rPr>
          <w:sz w:val="24"/>
          <w:szCs w:val="24"/>
        </w:rPr>
        <w:t>дезинток</w:t>
      </w:r>
      <w:r w:rsidRPr="003815D6">
        <w:rPr>
          <w:sz w:val="24"/>
          <w:szCs w:val="24"/>
        </w:rPr>
        <w:softHyphen/>
        <w:t>сикации</w:t>
      </w:r>
      <w:proofErr w:type="spellEnd"/>
      <w:r w:rsidRPr="003815D6">
        <w:rPr>
          <w:sz w:val="24"/>
          <w:szCs w:val="24"/>
        </w:rPr>
        <w:t xml:space="preserve"> организма. Компоненты препарата имеют выраженную противогельминтную активность, обладают способностью связывать и выводить из организма фенольные и формальдегидные яды, вырабатываемые гельминтами, активны в нейтрализации </w:t>
      </w:r>
      <w:proofErr w:type="spellStart"/>
      <w:r w:rsidRPr="003815D6">
        <w:rPr>
          <w:sz w:val="24"/>
          <w:szCs w:val="24"/>
        </w:rPr>
        <w:t>микотоксинов</w:t>
      </w:r>
      <w:proofErr w:type="spellEnd"/>
      <w:r w:rsidRPr="003815D6">
        <w:rPr>
          <w:sz w:val="24"/>
          <w:szCs w:val="24"/>
        </w:rPr>
        <w:t xml:space="preserve"> и бактериальных токсинов. Стимулируют заживление открытых ран, эрозий, язв; образование протеолитических ферментов поджелудочной железы; улучшают </w:t>
      </w:r>
      <w:proofErr w:type="spellStart"/>
      <w:r w:rsidRPr="003815D6">
        <w:rPr>
          <w:sz w:val="24"/>
          <w:szCs w:val="24"/>
        </w:rPr>
        <w:t>инсулинообразующую</w:t>
      </w:r>
      <w:proofErr w:type="spellEnd"/>
      <w:r w:rsidRPr="003815D6">
        <w:rPr>
          <w:sz w:val="24"/>
          <w:szCs w:val="24"/>
        </w:rPr>
        <w:t xml:space="preserve"> функцию поджелудочной железы; нормализуют уровень холестерина и липидов крови; поддерживают баланс кишечной флоры, улучшают секрецию и моторную деятельность желудка и кишечника, повышают эластичность артерий, предупреждают развитие атеросклероза, расслабляют глад</w:t>
      </w:r>
      <w:r w:rsidRPr="003815D6">
        <w:rPr>
          <w:sz w:val="24"/>
          <w:szCs w:val="24"/>
        </w:rPr>
        <w:softHyphen/>
        <w:t xml:space="preserve">кую мускулатуру. </w:t>
      </w:r>
    </w:p>
    <w:p w:rsidR="002E4BAE" w:rsidRPr="003815D6" w:rsidRDefault="002E4BAE" w:rsidP="003815D6">
      <w:pPr>
        <w:pStyle w:val="2"/>
        <w:spacing w:line="220" w:lineRule="exact"/>
        <w:ind w:firstLine="284"/>
        <w:rPr>
          <w:sz w:val="24"/>
          <w:szCs w:val="24"/>
        </w:rPr>
      </w:pPr>
      <w:r w:rsidRPr="003815D6">
        <w:rPr>
          <w:b/>
          <w:bCs/>
          <w:i/>
          <w:iCs/>
          <w:sz w:val="24"/>
          <w:szCs w:val="24"/>
        </w:rPr>
        <w:t>Показан при следующих состояниях:</w:t>
      </w:r>
      <w:r w:rsidR="003815D6">
        <w:rPr>
          <w:b/>
          <w:bCs/>
          <w:i/>
          <w:iCs/>
          <w:sz w:val="24"/>
          <w:szCs w:val="24"/>
        </w:rPr>
        <w:t xml:space="preserve"> </w:t>
      </w:r>
      <w:r w:rsidRPr="003815D6">
        <w:rPr>
          <w:iCs/>
          <w:sz w:val="24"/>
          <w:szCs w:val="24"/>
        </w:rPr>
        <w:t xml:space="preserve">глистные инвазии, </w:t>
      </w:r>
      <w:r w:rsidRPr="003815D6">
        <w:rPr>
          <w:sz w:val="24"/>
          <w:szCs w:val="24"/>
        </w:rPr>
        <w:t xml:space="preserve">нарушение обмена веществ, аллергия, головная боль; угри, дерматит, нейродермит, экзема, </w:t>
      </w:r>
      <w:r w:rsidRPr="003815D6">
        <w:rPr>
          <w:spacing w:val="-5"/>
          <w:sz w:val="24"/>
          <w:szCs w:val="24"/>
        </w:rPr>
        <w:t xml:space="preserve">диатез, псориаз, крапивница, </w:t>
      </w:r>
      <w:r w:rsidRPr="003815D6">
        <w:rPr>
          <w:sz w:val="24"/>
          <w:szCs w:val="24"/>
        </w:rPr>
        <w:t>кожный зуд, фурункулы, отёки, себорея (</w:t>
      </w:r>
      <w:r w:rsidRPr="003815D6">
        <w:rPr>
          <w:spacing w:val="-5"/>
          <w:sz w:val="24"/>
          <w:szCs w:val="24"/>
        </w:rPr>
        <w:t>перхоть), витилиго, опоясывающий лишай, герпес</w:t>
      </w:r>
      <w:r w:rsidRPr="003815D6">
        <w:rPr>
          <w:sz w:val="24"/>
          <w:szCs w:val="24"/>
        </w:rPr>
        <w:t>;</w:t>
      </w:r>
      <w:r w:rsidRPr="003815D6">
        <w:rPr>
          <w:spacing w:val="-5"/>
          <w:sz w:val="24"/>
          <w:szCs w:val="24"/>
        </w:rPr>
        <w:t xml:space="preserve"> бронхит, трахеит, бронхиальная астма, ринит, синусит, тонзиллит, гайморит; </w:t>
      </w:r>
      <w:r w:rsidRPr="003815D6">
        <w:rPr>
          <w:sz w:val="24"/>
          <w:szCs w:val="24"/>
        </w:rPr>
        <w:t xml:space="preserve">артриты, артроз, бурсит, </w:t>
      </w:r>
      <w:proofErr w:type="spellStart"/>
      <w:r w:rsidRPr="003815D6">
        <w:rPr>
          <w:sz w:val="24"/>
          <w:szCs w:val="24"/>
        </w:rPr>
        <w:t>остеопороз</w:t>
      </w:r>
      <w:proofErr w:type="spellEnd"/>
      <w:r w:rsidRPr="003815D6">
        <w:rPr>
          <w:sz w:val="24"/>
          <w:szCs w:val="24"/>
        </w:rPr>
        <w:t xml:space="preserve">, остеохондроз, переломы, ревматизм; инфаркт, инсульт, ИБС, атеросклероз, гипертония, </w:t>
      </w:r>
      <w:proofErr w:type="spellStart"/>
      <w:r w:rsidRPr="003815D6">
        <w:rPr>
          <w:sz w:val="24"/>
          <w:szCs w:val="24"/>
        </w:rPr>
        <w:t>вегето-сосудистая</w:t>
      </w:r>
      <w:proofErr w:type="spellEnd"/>
      <w:r w:rsidRPr="003815D6">
        <w:rPr>
          <w:sz w:val="24"/>
          <w:szCs w:val="24"/>
        </w:rPr>
        <w:t xml:space="preserve"> </w:t>
      </w:r>
      <w:proofErr w:type="spellStart"/>
      <w:r w:rsidRPr="003815D6">
        <w:rPr>
          <w:sz w:val="24"/>
          <w:szCs w:val="24"/>
        </w:rPr>
        <w:t>дистония</w:t>
      </w:r>
      <w:proofErr w:type="spellEnd"/>
      <w:r w:rsidRPr="003815D6">
        <w:rPr>
          <w:sz w:val="24"/>
          <w:szCs w:val="24"/>
        </w:rPr>
        <w:t xml:space="preserve">, </w:t>
      </w:r>
      <w:r w:rsidRPr="003815D6">
        <w:rPr>
          <w:spacing w:val="-4"/>
          <w:sz w:val="24"/>
          <w:szCs w:val="24"/>
        </w:rPr>
        <w:t xml:space="preserve">анемия; </w:t>
      </w:r>
      <w:r w:rsidRPr="003815D6">
        <w:rPr>
          <w:sz w:val="24"/>
          <w:szCs w:val="24"/>
        </w:rPr>
        <w:t xml:space="preserve">  кисты; сахарный диабет, диарея, </w:t>
      </w:r>
      <w:proofErr w:type="spellStart"/>
      <w:r w:rsidRPr="003815D6">
        <w:rPr>
          <w:sz w:val="24"/>
          <w:szCs w:val="24"/>
        </w:rPr>
        <w:t>дисбактериоз</w:t>
      </w:r>
      <w:proofErr w:type="spellEnd"/>
      <w:r w:rsidRPr="003815D6">
        <w:rPr>
          <w:spacing w:val="-4"/>
          <w:sz w:val="24"/>
          <w:szCs w:val="24"/>
        </w:rPr>
        <w:t>, запоры</w:t>
      </w:r>
      <w:r w:rsidRPr="003815D6">
        <w:rPr>
          <w:sz w:val="24"/>
          <w:szCs w:val="24"/>
        </w:rPr>
        <w:t xml:space="preserve">, гастрит, </w:t>
      </w:r>
      <w:r w:rsidRPr="003815D6">
        <w:rPr>
          <w:spacing w:val="-4"/>
          <w:sz w:val="24"/>
          <w:szCs w:val="24"/>
        </w:rPr>
        <w:t xml:space="preserve">гепатит, </w:t>
      </w:r>
      <w:r w:rsidRPr="003815D6">
        <w:rPr>
          <w:sz w:val="24"/>
          <w:szCs w:val="24"/>
        </w:rPr>
        <w:t>пан</w:t>
      </w:r>
      <w:r w:rsidR="003815D6" w:rsidRPr="003815D6">
        <w:rPr>
          <w:sz w:val="24"/>
          <w:szCs w:val="24"/>
        </w:rPr>
        <w:t>креатит, холецистит</w:t>
      </w:r>
      <w:r w:rsidR="003815D6">
        <w:rPr>
          <w:sz w:val="24"/>
          <w:szCs w:val="24"/>
        </w:rPr>
        <w:t xml:space="preserve">; </w:t>
      </w:r>
      <w:r w:rsidRPr="003815D6">
        <w:rPr>
          <w:sz w:val="24"/>
          <w:szCs w:val="24"/>
        </w:rPr>
        <w:t xml:space="preserve">колит, проктит, геморрой, </w:t>
      </w:r>
      <w:proofErr w:type="spellStart"/>
      <w:r w:rsidRPr="003815D6">
        <w:rPr>
          <w:sz w:val="24"/>
          <w:szCs w:val="24"/>
        </w:rPr>
        <w:t>полипоз</w:t>
      </w:r>
      <w:proofErr w:type="spellEnd"/>
      <w:r w:rsidRPr="003815D6">
        <w:rPr>
          <w:sz w:val="24"/>
          <w:szCs w:val="24"/>
        </w:rPr>
        <w:t xml:space="preserve">; простатит, цистит, уретрит, </w:t>
      </w:r>
      <w:proofErr w:type="spellStart"/>
      <w:r w:rsidRPr="003815D6">
        <w:rPr>
          <w:sz w:val="24"/>
          <w:szCs w:val="24"/>
        </w:rPr>
        <w:t>пиелонефрит</w:t>
      </w:r>
      <w:proofErr w:type="spellEnd"/>
      <w:r w:rsidRPr="003815D6">
        <w:rPr>
          <w:sz w:val="24"/>
          <w:szCs w:val="24"/>
        </w:rPr>
        <w:t xml:space="preserve">, миома, аднексит, эндометрит, </w:t>
      </w:r>
      <w:proofErr w:type="spellStart"/>
      <w:r w:rsidRPr="003815D6">
        <w:rPr>
          <w:sz w:val="24"/>
          <w:szCs w:val="24"/>
        </w:rPr>
        <w:t>поликистоз</w:t>
      </w:r>
      <w:proofErr w:type="spellEnd"/>
      <w:r w:rsidRPr="003815D6">
        <w:rPr>
          <w:sz w:val="24"/>
          <w:szCs w:val="24"/>
        </w:rPr>
        <w:t xml:space="preserve"> яичников, </w:t>
      </w:r>
      <w:r w:rsidR="003815D6">
        <w:rPr>
          <w:sz w:val="24"/>
          <w:szCs w:val="24"/>
        </w:rPr>
        <w:t xml:space="preserve"> </w:t>
      </w:r>
      <w:r w:rsidRPr="003815D6">
        <w:rPr>
          <w:sz w:val="24"/>
          <w:szCs w:val="24"/>
        </w:rPr>
        <w:t xml:space="preserve">дисменорея; </w:t>
      </w:r>
      <w:r w:rsidRPr="003815D6">
        <w:rPr>
          <w:spacing w:val="-4"/>
          <w:sz w:val="24"/>
          <w:szCs w:val="24"/>
        </w:rPr>
        <w:t xml:space="preserve">кариес, пародонтоз, гингивит, стоматит; общая слабость, </w:t>
      </w:r>
      <w:proofErr w:type="spellStart"/>
      <w:r w:rsidRPr="003815D6">
        <w:rPr>
          <w:spacing w:val="-4"/>
          <w:sz w:val="24"/>
          <w:szCs w:val="24"/>
        </w:rPr>
        <w:t>анорексии</w:t>
      </w:r>
      <w:proofErr w:type="spellEnd"/>
      <w:r w:rsidRPr="003815D6">
        <w:rPr>
          <w:spacing w:val="-4"/>
          <w:sz w:val="24"/>
          <w:szCs w:val="24"/>
        </w:rPr>
        <w:t xml:space="preserve"> различной этиологии; нарушение сна; способствует снижению синтеза в организме канцерогенных </w:t>
      </w:r>
      <w:proofErr w:type="spellStart"/>
      <w:r w:rsidRPr="003815D6">
        <w:rPr>
          <w:spacing w:val="-4"/>
          <w:sz w:val="24"/>
          <w:szCs w:val="24"/>
        </w:rPr>
        <w:t>нитрозаминов</w:t>
      </w:r>
      <w:proofErr w:type="spellEnd"/>
      <w:r w:rsidRPr="003815D6">
        <w:rPr>
          <w:spacing w:val="-4"/>
          <w:sz w:val="24"/>
          <w:szCs w:val="24"/>
        </w:rPr>
        <w:t xml:space="preserve"> (</w:t>
      </w:r>
      <w:r w:rsidRPr="003815D6">
        <w:rPr>
          <w:spacing w:val="-2"/>
          <w:sz w:val="24"/>
          <w:szCs w:val="24"/>
        </w:rPr>
        <w:t>предрасположенность к новообразованиям); до и п</w:t>
      </w:r>
      <w:r w:rsidRPr="003815D6">
        <w:rPr>
          <w:sz w:val="24"/>
          <w:szCs w:val="24"/>
        </w:rPr>
        <w:t xml:space="preserve">осле оперативных вмешательств, на фоне проведения </w:t>
      </w:r>
      <w:proofErr w:type="spellStart"/>
      <w:r w:rsidRPr="003815D6">
        <w:rPr>
          <w:sz w:val="24"/>
          <w:szCs w:val="24"/>
        </w:rPr>
        <w:t>химио</w:t>
      </w:r>
      <w:proofErr w:type="spellEnd"/>
      <w:r w:rsidRPr="003815D6">
        <w:rPr>
          <w:sz w:val="24"/>
          <w:szCs w:val="24"/>
        </w:rPr>
        <w:t>- и лучевой терапии. Применяют для укрепления и ускорения роста волос при облысении.</w:t>
      </w:r>
    </w:p>
    <w:p w:rsidR="002E4BAE" w:rsidRDefault="003815D6" w:rsidP="003815D6">
      <w:pPr>
        <w:shd w:val="clear" w:color="auto" w:fill="FFFFFF"/>
        <w:spacing w:line="220" w:lineRule="exact"/>
        <w:ind w:firstLine="284"/>
        <w:jc w:val="both"/>
        <w:rPr>
          <w:b/>
          <w:sz w:val="24"/>
          <w:szCs w:val="24"/>
        </w:rPr>
      </w:pPr>
      <w:r w:rsidRPr="003815D6">
        <w:rPr>
          <w:b/>
          <w:i/>
          <w:sz w:val="24"/>
          <w:szCs w:val="24"/>
        </w:rPr>
        <w:t>Награды:</w:t>
      </w:r>
      <w:r w:rsidRPr="003815D6">
        <w:rPr>
          <w:sz w:val="24"/>
          <w:szCs w:val="24"/>
        </w:rPr>
        <w:t xml:space="preserve"> </w:t>
      </w:r>
      <w:r w:rsidR="002E4BAE" w:rsidRPr="003815D6">
        <w:rPr>
          <w:sz w:val="24"/>
          <w:szCs w:val="24"/>
        </w:rPr>
        <w:t>Геральдическая палата при Президенте РФ наградила руководство ООО «</w:t>
      </w:r>
      <w:proofErr w:type="spellStart"/>
      <w:r w:rsidR="002E4BAE" w:rsidRPr="003815D6">
        <w:rPr>
          <w:sz w:val="24"/>
          <w:szCs w:val="24"/>
        </w:rPr>
        <w:t>Оптисалт</w:t>
      </w:r>
      <w:proofErr w:type="spellEnd"/>
      <w:r w:rsidR="002E4BAE" w:rsidRPr="003815D6">
        <w:rPr>
          <w:sz w:val="24"/>
          <w:szCs w:val="24"/>
        </w:rPr>
        <w:t xml:space="preserve">» </w:t>
      </w:r>
      <w:r w:rsidR="002E4BAE" w:rsidRPr="003815D6">
        <w:rPr>
          <w:b/>
          <w:sz w:val="24"/>
          <w:szCs w:val="24"/>
        </w:rPr>
        <w:t>Орденами «За заслуги в развитии медицины и здравоохранения</w:t>
      </w:r>
      <w:r w:rsidR="002E4BAE" w:rsidRPr="003815D6">
        <w:rPr>
          <w:sz w:val="24"/>
          <w:szCs w:val="24"/>
        </w:rPr>
        <w:t>, за выдающиеся заслуги в области предупреждения болезней, повышения качества оказания медицинской помощи населению, за выдающиеся фундаментальные и прикладные научные исследования в области медицины, за значительный вклад в развитие медицины и здравоохранения»</w:t>
      </w:r>
      <w:r w:rsidRPr="003815D6">
        <w:rPr>
          <w:sz w:val="24"/>
          <w:szCs w:val="24"/>
        </w:rPr>
        <w:t xml:space="preserve"> и </w:t>
      </w:r>
      <w:r w:rsidRPr="003815D6">
        <w:rPr>
          <w:b/>
          <w:bCs/>
          <w:spacing w:val="-9"/>
          <w:sz w:val="24"/>
          <w:szCs w:val="24"/>
        </w:rPr>
        <w:t xml:space="preserve">«За профессиональную честь, достоинство </w:t>
      </w:r>
      <w:r w:rsidRPr="003815D6">
        <w:rPr>
          <w:b/>
          <w:bCs/>
          <w:spacing w:val="-10"/>
          <w:sz w:val="24"/>
          <w:szCs w:val="24"/>
        </w:rPr>
        <w:t>и почетную деловую репутацию»</w:t>
      </w:r>
      <w:r w:rsidRPr="003815D6">
        <w:rPr>
          <w:sz w:val="24"/>
          <w:szCs w:val="24"/>
        </w:rPr>
        <w:t>.</w:t>
      </w:r>
      <w:r w:rsidR="002E4BAE" w:rsidRPr="003815D6">
        <w:rPr>
          <w:sz w:val="24"/>
          <w:szCs w:val="24"/>
        </w:rPr>
        <w:t>.</w:t>
      </w:r>
      <w:r w:rsidRPr="003815D6">
        <w:rPr>
          <w:sz w:val="24"/>
          <w:szCs w:val="24"/>
        </w:rPr>
        <w:t xml:space="preserve"> </w:t>
      </w:r>
      <w:r w:rsidR="002E4BAE" w:rsidRPr="003815D6">
        <w:rPr>
          <w:sz w:val="24"/>
          <w:szCs w:val="24"/>
        </w:rPr>
        <w:t xml:space="preserve">Деятельность компании внесена в Федеральный справочник </w:t>
      </w:r>
      <w:r w:rsidR="002E4BAE" w:rsidRPr="003815D6">
        <w:rPr>
          <w:b/>
          <w:sz w:val="24"/>
          <w:szCs w:val="24"/>
        </w:rPr>
        <w:t>«Здравоохранение России».</w:t>
      </w:r>
    </w:p>
    <w:p w:rsidR="003815D6" w:rsidRPr="003815D6" w:rsidRDefault="003815D6" w:rsidP="003815D6">
      <w:pPr>
        <w:pStyle w:val="a5"/>
        <w:spacing w:line="220" w:lineRule="exact"/>
        <w:ind w:firstLine="284"/>
        <w:jc w:val="both"/>
        <w:rPr>
          <w:sz w:val="24"/>
          <w:szCs w:val="24"/>
        </w:rPr>
      </w:pPr>
      <w:r w:rsidRPr="003815D6">
        <w:rPr>
          <w:sz w:val="24"/>
          <w:szCs w:val="24"/>
        </w:rPr>
        <w:t>Препарат одобрен и разрешен к применению Министерством Здравоохранения Российской Федерации. Клинически апробирован на Кафедре Инфекционных болезней Российской Академии Медицинских Наук, в Институте биологии им. Кольцова (Институт генетики).</w:t>
      </w:r>
    </w:p>
    <w:p w:rsidR="003815D6" w:rsidRPr="003815D6" w:rsidRDefault="003815D6" w:rsidP="003815D6">
      <w:pPr>
        <w:shd w:val="clear" w:color="auto" w:fill="FFFFFF"/>
        <w:spacing w:before="10" w:line="220" w:lineRule="exact"/>
        <w:ind w:firstLine="284"/>
        <w:jc w:val="both"/>
        <w:rPr>
          <w:i/>
          <w:sz w:val="24"/>
          <w:szCs w:val="24"/>
        </w:rPr>
      </w:pPr>
      <w:r w:rsidRPr="003815D6">
        <w:rPr>
          <w:i/>
          <w:color w:val="000000"/>
          <w:sz w:val="24"/>
          <w:szCs w:val="24"/>
          <w:shd w:val="clear" w:color="auto" w:fill="FFFFFF"/>
        </w:rPr>
        <w:t>Для достижения наилучшего эффекта препарат "</w:t>
      </w:r>
      <w:proofErr w:type="spellStart"/>
      <w:r w:rsidRPr="003815D6">
        <w:rPr>
          <w:i/>
          <w:color w:val="000000"/>
          <w:sz w:val="24"/>
          <w:szCs w:val="24"/>
          <w:shd w:val="clear" w:color="auto" w:fill="FFFFFF"/>
        </w:rPr>
        <w:t>Метосепт</w:t>
      </w:r>
      <w:proofErr w:type="spellEnd"/>
      <w:r w:rsidRPr="003815D6">
        <w:rPr>
          <w:i/>
          <w:color w:val="000000"/>
          <w:sz w:val="24"/>
          <w:szCs w:val="24"/>
          <w:shd w:val="clear" w:color="auto" w:fill="FFFFFF"/>
        </w:rPr>
        <w:t xml:space="preserve"> плюс" рекомендуется принимать совместно с препаратом "</w:t>
      </w:r>
      <w:proofErr w:type="spellStart"/>
      <w:r w:rsidRPr="003815D6">
        <w:rPr>
          <w:i/>
          <w:color w:val="000000"/>
          <w:sz w:val="24"/>
          <w:szCs w:val="24"/>
          <w:shd w:val="clear" w:color="auto" w:fill="FFFFFF"/>
        </w:rPr>
        <w:t>Витанорм</w:t>
      </w:r>
      <w:proofErr w:type="spellEnd"/>
      <w:r w:rsidRPr="003815D6">
        <w:rPr>
          <w:i/>
          <w:color w:val="000000"/>
          <w:sz w:val="24"/>
          <w:szCs w:val="24"/>
          <w:shd w:val="clear" w:color="auto" w:fill="FFFFFF"/>
        </w:rPr>
        <w:t xml:space="preserve"> плюс". "</w:t>
      </w:r>
      <w:proofErr w:type="spellStart"/>
      <w:r w:rsidRPr="003815D6">
        <w:rPr>
          <w:i/>
          <w:color w:val="000000"/>
          <w:sz w:val="24"/>
          <w:szCs w:val="24"/>
          <w:shd w:val="clear" w:color="auto" w:fill="FFFFFF"/>
        </w:rPr>
        <w:t>Метосепт</w:t>
      </w:r>
      <w:proofErr w:type="spellEnd"/>
      <w:r w:rsidRPr="003815D6">
        <w:rPr>
          <w:i/>
          <w:color w:val="000000"/>
          <w:sz w:val="24"/>
          <w:szCs w:val="24"/>
          <w:shd w:val="clear" w:color="auto" w:fill="FFFFFF"/>
        </w:rPr>
        <w:t xml:space="preserve"> плюс" воздействует на паразитов и их личиночные стадии, а "</w:t>
      </w:r>
      <w:proofErr w:type="spellStart"/>
      <w:r w:rsidRPr="003815D6">
        <w:rPr>
          <w:i/>
          <w:color w:val="000000"/>
          <w:sz w:val="24"/>
          <w:szCs w:val="24"/>
          <w:shd w:val="clear" w:color="auto" w:fill="FFFFFF"/>
        </w:rPr>
        <w:t>Витанорм</w:t>
      </w:r>
      <w:proofErr w:type="spellEnd"/>
      <w:r w:rsidRPr="003815D6">
        <w:rPr>
          <w:i/>
          <w:color w:val="000000"/>
          <w:sz w:val="24"/>
          <w:szCs w:val="24"/>
          <w:shd w:val="clear" w:color="auto" w:fill="FFFFFF"/>
        </w:rPr>
        <w:t xml:space="preserve"> плюс" способствует их выводу и снятию токсической нагрузки на органы и ткани. Действуя в комплексе, они обеспечивают оптимальное соотношение дружественной флоры в организме, что обеспечивает высокое качество жизни человека.</w:t>
      </w:r>
    </w:p>
    <w:p w:rsidR="002E4BAE" w:rsidRPr="003815D6" w:rsidRDefault="002E4BAE" w:rsidP="003815D6">
      <w:pPr>
        <w:spacing w:line="220" w:lineRule="exact"/>
        <w:ind w:firstLine="284"/>
        <w:jc w:val="both"/>
        <w:rPr>
          <w:sz w:val="24"/>
          <w:szCs w:val="24"/>
        </w:rPr>
      </w:pPr>
    </w:p>
    <w:p w:rsidR="002E4BAE" w:rsidRPr="003815D6" w:rsidRDefault="002E4BAE" w:rsidP="003815D6">
      <w:pPr>
        <w:spacing w:line="220" w:lineRule="exact"/>
        <w:ind w:firstLine="284"/>
        <w:jc w:val="both"/>
        <w:rPr>
          <w:sz w:val="24"/>
          <w:szCs w:val="24"/>
        </w:rPr>
      </w:pPr>
    </w:p>
    <w:p w:rsidR="002E4BAE" w:rsidRPr="003815D6" w:rsidRDefault="002E4BAE" w:rsidP="003815D6">
      <w:pPr>
        <w:spacing w:line="220" w:lineRule="exact"/>
        <w:ind w:firstLine="284"/>
        <w:jc w:val="both"/>
        <w:rPr>
          <w:sz w:val="24"/>
          <w:szCs w:val="24"/>
        </w:rPr>
      </w:pPr>
    </w:p>
    <w:p w:rsidR="002E4BAE" w:rsidRDefault="002E4BAE" w:rsidP="003815D6">
      <w:pPr>
        <w:spacing w:line="220" w:lineRule="exact"/>
        <w:ind w:firstLine="284"/>
        <w:jc w:val="both"/>
        <w:rPr>
          <w:sz w:val="22"/>
          <w:szCs w:val="22"/>
        </w:rPr>
      </w:pPr>
    </w:p>
    <w:p w:rsidR="002E4BAE" w:rsidRDefault="002E4BAE" w:rsidP="003815D6">
      <w:pPr>
        <w:ind w:firstLine="284"/>
      </w:pPr>
    </w:p>
    <w:sectPr w:rsidR="002E4BAE" w:rsidSect="00917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2E4BAE"/>
    <w:rsid w:val="002E4BAE"/>
    <w:rsid w:val="003815D6"/>
    <w:rsid w:val="008760C0"/>
    <w:rsid w:val="00917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B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E4BAE"/>
    <w:pPr>
      <w:shd w:val="clear" w:color="auto" w:fill="FFFFFF"/>
      <w:spacing w:line="221" w:lineRule="exact"/>
      <w:jc w:val="center"/>
    </w:pPr>
    <w:rPr>
      <w:b/>
      <w:bCs/>
      <w:spacing w:val="-3"/>
      <w:sz w:val="24"/>
    </w:rPr>
  </w:style>
  <w:style w:type="character" w:customStyle="1" w:styleId="a4">
    <w:name w:val="Название Знак"/>
    <w:basedOn w:val="a0"/>
    <w:link w:val="a3"/>
    <w:rsid w:val="002E4BAE"/>
    <w:rPr>
      <w:rFonts w:ascii="Times New Roman" w:eastAsia="Times New Roman" w:hAnsi="Times New Roman" w:cs="Times New Roman"/>
      <w:b/>
      <w:bCs/>
      <w:spacing w:val="-3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2E4BAE"/>
    <w:pPr>
      <w:shd w:val="clear" w:color="auto" w:fill="FFFFFF"/>
      <w:spacing w:line="221" w:lineRule="exact"/>
      <w:ind w:firstLine="567"/>
      <w:jc w:val="both"/>
    </w:pPr>
    <w:rPr>
      <w:spacing w:val="-3"/>
    </w:rPr>
  </w:style>
  <w:style w:type="character" w:customStyle="1" w:styleId="20">
    <w:name w:val="Основной текст с отступом 2 Знак"/>
    <w:basedOn w:val="a0"/>
    <w:link w:val="2"/>
    <w:rsid w:val="002E4BAE"/>
    <w:rPr>
      <w:rFonts w:ascii="Times New Roman" w:eastAsia="Times New Roman" w:hAnsi="Times New Roman" w:cs="Times New Roman"/>
      <w:spacing w:val="-3"/>
      <w:sz w:val="20"/>
      <w:szCs w:val="20"/>
      <w:shd w:val="clear" w:color="auto" w:fill="FFFFFF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E4BA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E4B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Глеб</cp:lastModifiedBy>
  <cp:revision>2</cp:revision>
  <dcterms:created xsi:type="dcterms:W3CDTF">2016-09-29T08:22:00Z</dcterms:created>
  <dcterms:modified xsi:type="dcterms:W3CDTF">2016-09-29T08:22:00Z</dcterms:modified>
</cp:coreProperties>
</file>