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43" w:rsidRPr="009967B6" w:rsidRDefault="00987943" w:rsidP="009967B6">
      <w:pPr>
        <w:pStyle w:val="a3"/>
        <w:spacing w:line="220" w:lineRule="exact"/>
        <w:ind w:firstLine="482"/>
        <w:jc w:val="center"/>
        <w:rPr>
          <w:rFonts w:ascii="Times New Roman" w:hAnsi="Times New Roman" w:cs="Times New Roman"/>
          <w:b/>
        </w:rPr>
      </w:pPr>
      <w:r w:rsidRPr="009967B6">
        <w:rPr>
          <w:rFonts w:ascii="Times New Roman" w:hAnsi="Times New Roman" w:cs="Times New Roman"/>
          <w:b/>
        </w:rPr>
        <w:t>ХРОМАЦИН</w:t>
      </w:r>
    </w:p>
    <w:p w:rsidR="009967B6" w:rsidRPr="009967B6" w:rsidRDefault="009967B6" w:rsidP="009967B6">
      <w:pPr>
        <w:pStyle w:val="a3"/>
        <w:spacing w:line="220" w:lineRule="exact"/>
        <w:ind w:firstLine="482"/>
        <w:jc w:val="center"/>
        <w:rPr>
          <w:rFonts w:ascii="Times New Roman" w:hAnsi="Times New Roman" w:cs="Times New Roman"/>
          <w:b/>
        </w:rPr>
      </w:pPr>
    </w:p>
    <w:p w:rsidR="009967B6" w:rsidRPr="009967B6" w:rsidRDefault="009967B6" w:rsidP="009967B6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9967B6">
        <w:rPr>
          <w:rFonts w:ascii="Times New Roman" w:hAnsi="Times New Roman"/>
          <w:bCs/>
          <w:iCs/>
          <w:spacing w:val="-1"/>
          <w:sz w:val="24"/>
          <w:szCs w:val="24"/>
        </w:rPr>
        <w:t>Производитель:</w:t>
      </w:r>
      <w:r w:rsidRPr="009967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7B6">
        <w:rPr>
          <w:rFonts w:ascii="Times New Roman" w:hAnsi="Times New Roman"/>
          <w:b w:val="0"/>
          <w:spacing w:val="-1"/>
          <w:sz w:val="24"/>
          <w:szCs w:val="24"/>
        </w:rPr>
        <w:t>Россия, ООО «</w:t>
      </w:r>
      <w:proofErr w:type="spellStart"/>
      <w:r w:rsidRPr="009967B6">
        <w:rPr>
          <w:rFonts w:ascii="Times New Roman" w:hAnsi="Times New Roman"/>
          <w:b w:val="0"/>
          <w:spacing w:val="-1"/>
          <w:sz w:val="24"/>
          <w:szCs w:val="24"/>
        </w:rPr>
        <w:t>Оптисалт</w:t>
      </w:r>
      <w:proofErr w:type="spellEnd"/>
      <w:r w:rsidRPr="009967B6">
        <w:rPr>
          <w:rFonts w:ascii="Times New Roman" w:hAnsi="Times New Roman"/>
          <w:b w:val="0"/>
          <w:spacing w:val="-1"/>
          <w:sz w:val="24"/>
          <w:szCs w:val="24"/>
        </w:rPr>
        <w:t>»</w:t>
      </w:r>
    </w:p>
    <w:p w:rsidR="009967B6" w:rsidRDefault="009967B6" w:rsidP="009967B6">
      <w:pPr>
        <w:shd w:val="clear" w:color="auto" w:fill="FFFFFF"/>
        <w:spacing w:line="220" w:lineRule="exact"/>
        <w:ind w:firstLine="284"/>
        <w:rPr>
          <w:rFonts w:ascii="Times New Roman" w:hAnsi="Times New Roman"/>
          <w:b w:val="0"/>
          <w:sz w:val="24"/>
          <w:szCs w:val="24"/>
        </w:rPr>
      </w:pPr>
      <w:r w:rsidRPr="009967B6">
        <w:rPr>
          <w:rFonts w:ascii="Times New Roman" w:hAnsi="Times New Roman"/>
          <w:bCs/>
          <w:iCs/>
          <w:sz w:val="24"/>
          <w:szCs w:val="24"/>
        </w:rPr>
        <w:t>Форма выпуска:</w:t>
      </w:r>
      <w:r w:rsidRPr="009967B6">
        <w:rPr>
          <w:rFonts w:ascii="Times New Roman" w:hAnsi="Times New Roman"/>
          <w:sz w:val="24"/>
          <w:szCs w:val="24"/>
        </w:rPr>
        <w:t xml:space="preserve"> </w:t>
      </w:r>
      <w:r w:rsidRPr="009967B6">
        <w:rPr>
          <w:rFonts w:ascii="Times New Roman" w:hAnsi="Times New Roman"/>
          <w:b w:val="0"/>
          <w:sz w:val="24"/>
          <w:szCs w:val="24"/>
        </w:rPr>
        <w:t>60 капсул по 400 мг.</w:t>
      </w:r>
    </w:p>
    <w:p w:rsidR="009967B6" w:rsidRPr="009B006B" w:rsidRDefault="009967B6" w:rsidP="009967B6">
      <w:pPr>
        <w:shd w:val="clear" w:color="auto" w:fill="FFFFFF"/>
        <w:spacing w:line="220" w:lineRule="exact"/>
        <w:ind w:firstLine="284"/>
        <w:rPr>
          <w:rFonts w:ascii="Times New Roman" w:hAnsi="Times New Roman"/>
          <w:sz w:val="24"/>
          <w:szCs w:val="24"/>
        </w:rPr>
      </w:pPr>
      <w:r w:rsidRPr="009967B6">
        <w:rPr>
          <w:rFonts w:ascii="Times New Roman" w:hAnsi="Times New Roman"/>
          <w:sz w:val="24"/>
          <w:szCs w:val="24"/>
        </w:rPr>
        <w:t xml:space="preserve">Свидетельство о государственной регистрации: </w:t>
      </w:r>
      <w:r w:rsidR="009B006B">
        <w:rPr>
          <w:rFonts w:ascii="Times New Roman" w:hAnsi="Times New Roman"/>
          <w:b w:val="0"/>
          <w:sz w:val="24"/>
          <w:szCs w:val="24"/>
        </w:rPr>
        <w:t>RU.77.99.</w:t>
      </w:r>
      <w:r w:rsidR="009B006B" w:rsidRPr="009B006B">
        <w:rPr>
          <w:rFonts w:ascii="Times New Roman" w:hAnsi="Times New Roman"/>
          <w:b w:val="0"/>
          <w:sz w:val="24"/>
          <w:szCs w:val="24"/>
        </w:rPr>
        <w:t>32</w:t>
      </w:r>
      <w:r w:rsidRPr="009967B6">
        <w:rPr>
          <w:rFonts w:ascii="Times New Roman" w:hAnsi="Times New Roman"/>
          <w:b w:val="0"/>
          <w:sz w:val="24"/>
          <w:szCs w:val="24"/>
        </w:rPr>
        <w:t>.003.</w:t>
      </w:r>
      <w:r w:rsidRPr="009967B6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="009B006B">
        <w:rPr>
          <w:rFonts w:ascii="Times New Roman" w:hAnsi="Times New Roman"/>
          <w:b w:val="0"/>
          <w:sz w:val="24"/>
          <w:szCs w:val="24"/>
        </w:rPr>
        <w:t>.0</w:t>
      </w:r>
      <w:r w:rsidR="009B006B" w:rsidRPr="009B006B">
        <w:rPr>
          <w:rFonts w:ascii="Times New Roman" w:hAnsi="Times New Roman"/>
          <w:b w:val="0"/>
          <w:sz w:val="24"/>
          <w:szCs w:val="24"/>
        </w:rPr>
        <w:t>01831</w:t>
      </w:r>
      <w:r w:rsidR="009B006B">
        <w:rPr>
          <w:rFonts w:ascii="Times New Roman" w:hAnsi="Times New Roman"/>
          <w:b w:val="0"/>
          <w:sz w:val="24"/>
          <w:szCs w:val="24"/>
        </w:rPr>
        <w:t>.0</w:t>
      </w:r>
      <w:r w:rsidR="009B006B" w:rsidRPr="009B006B">
        <w:rPr>
          <w:rFonts w:ascii="Times New Roman" w:hAnsi="Times New Roman"/>
          <w:b w:val="0"/>
          <w:sz w:val="24"/>
          <w:szCs w:val="24"/>
        </w:rPr>
        <w:t>2</w:t>
      </w:r>
      <w:r w:rsidRPr="009967B6">
        <w:rPr>
          <w:rFonts w:ascii="Times New Roman" w:hAnsi="Times New Roman"/>
          <w:b w:val="0"/>
          <w:sz w:val="24"/>
          <w:szCs w:val="24"/>
        </w:rPr>
        <w:t>.1</w:t>
      </w:r>
      <w:r w:rsidR="009B006B" w:rsidRPr="009B006B">
        <w:rPr>
          <w:rFonts w:ascii="Times New Roman" w:hAnsi="Times New Roman"/>
          <w:b w:val="0"/>
          <w:sz w:val="24"/>
          <w:szCs w:val="24"/>
        </w:rPr>
        <w:t>5</w:t>
      </w:r>
    </w:p>
    <w:p w:rsidR="009967B6" w:rsidRPr="009967B6" w:rsidRDefault="009967B6" w:rsidP="009967B6">
      <w:pPr>
        <w:shd w:val="clear" w:color="auto" w:fill="FFFFFF"/>
        <w:spacing w:line="220" w:lineRule="exact"/>
        <w:ind w:firstLine="284"/>
        <w:rPr>
          <w:rFonts w:ascii="Times New Roman" w:hAnsi="Times New Roman"/>
          <w:sz w:val="24"/>
          <w:szCs w:val="24"/>
        </w:rPr>
      </w:pPr>
      <w:r w:rsidRPr="009967B6">
        <w:rPr>
          <w:rFonts w:ascii="Times New Roman" w:hAnsi="Times New Roman"/>
          <w:sz w:val="24"/>
          <w:szCs w:val="24"/>
        </w:rPr>
        <w:t>Способ употребления</w:t>
      </w:r>
      <w:r w:rsidRPr="009967B6">
        <w:rPr>
          <w:rFonts w:ascii="Times New Roman" w:hAnsi="Times New Roman"/>
          <w:b w:val="0"/>
          <w:sz w:val="24"/>
          <w:szCs w:val="24"/>
        </w:rPr>
        <w:t>: по 1 таблетке 2 раза в день.</w:t>
      </w:r>
    </w:p>
    <w:p w:rsidR="00987943" w:rsidRPr="009967B6" w:rsidRDefault="00987943" w:rsidP="009967B6">
      <w:pPr>
        <w:pStyle w:val="a3"/>
        <w:spacing w:line="220" w:lineRule="exact"/>
        <w:rPr>
          <w:rFonts w:ascii="Times New Roman" w:hAnsi="Times New Roman" w:cs="Times New Roman"/>
        </w:rPr>
      </w:pPr>
    </w:p>
    <w:p w:rsidR="00987943" w:rsidRPr="009967B6" w:rsidRDefault="00987943" w:rsidP="009967B6">
      <w:pPr>
        <w:shd w:val="clear" w:color="auto" w:fill="FFFFFF"/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Микроэлементозы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 (дефицит микроэлементов) представляют в современной России проблему национального масштаба. Лечение   микроэлементами   в    России    необходимо,   т.к.   подобные мероприятия, к сожалению, никогда не проводились, а уровень заболеваемости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микроэлементозами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 растет.</w:t>
      </w:r>
    </w:p>
    <w:p w:rsidR="00987943" w:rsidRPr="009967B6" w:rsidRDefault="00987943" w:rsidP="009967B6">
      <w:pPr>
        <w:shd w:val="clear" w:color="auto" w:fill="FFFFFF"/>
        <w:spacing w:line="220" w:lineRule="exact"/>
        <w:ind w:firstLine="482"/>
        <w:jc w:val="both"/>
        <w:rPr>
          <w:rFonts w:ascii="Times New Roman" w:hAnsi="Times New Roman"/>
          <w:b w:val="0"/>
          <w:i w:val="0"/>
          <w:spacing w:val="-1"/>
          <w:sz w:val="24"/>
          <w:szCs w:val="24"/>
        </w:rPr>
      </w:pPr>
      <w:r w:rsidRPr="009967B6">
        <w:rPr>
          <w:rFonts w:ascii="Times New Roman" w:hAnsi="Times New Roman"/>
          <w:b w:val="0"/>
          <w:i w:val="0"/>
          <w:spacing w:val="-1"/>
          <w:sz w:val="24"/>
          <w:szCs w:val="24"/>
        </w:rPr>
        <w:t>«Минеральные вещества – более важные факторы в человеческой пище, чем витамины, т.к. организм может производить много витаминов, но не может производить необходимые  минеральные вещества и удалять токсичные», поскольку токсичные микроэлементы (МЭ) не подвергаются процессам самоочищения и только вытесняются металлами-антагонистами, а их длительная хроническая интоксикация вызывает заболевания почек, костной ткани, центральной нервной системы, легких, яичников, матки, молочных желез, простаты, кожи и др.</w:t>
      </w:r>
    </w:p>
    <w:p w:rsidR="00987943" w:rsidRPr="009967B6" w:rsidRDefault="00987943" w:rsidP="009967B6">
      <w:pPr>
        <w:pStyle w:val="a3"/>
        <w:spacing w:line="220" w:lineRule="exact"/>
        <w:ind w:firstLine="482"/>
        <w:jc w:val="both"/>
        <w:rPr>
          <w:rFonts w:ascii="Times New Roman" w:hAnsi="Times New Roman" w:cs="Times New Roman"/>
        </w:rPr>
      </w:pPr>
      <w:r w:rsidRPr="009967B6">
        <w:rPr>
          <w:rFonts w:ascii="Times New Roman" w:hAnsi="Times New Roman" w:cs="Times New Roman"/>
          <w:b/>
          <w:i/>
        </w:rPr>
        <w:t>Состав:</w:t>
      </w:r>
      <w:r w:rsidRPr="009967B6">
        <w:rPr>
          <w:rFonts w:ascii="Times New Roman" w:hAnsi="Times New Roman" w:cs="Times New Roman"/>
        </w:rPr>
        <w:t xml:space="preserve"> цинк 4,8 мг; марганец 0,8 мг; хром 20 мкг.; шиповник.</w:t>
      </w:r>
    </w:p>
    <w:p w:rsidR="00987943" w:rsidRPr="009967B6" w:rsidRDefault="00987943" w:rsidP="009967B6">
      <w:pPr>
        <w:pStyle w:val="a3"/>
        <w:spacing w:line="220" w:lineRule="exact"/>
        <w:ind w:firstLine="482"/>
        <w:jc w:val="both"/>
        <w:rPr>
          <w:rFonts w:ascii="Times New Roman" w:hAnsi="Times New Roman" w:cs="Times New Roman"/>
        </w:rPr>
      </w:pPr>
      <w:r w:rsidRPr="009967B6">
        <w:rPr>
          <w:rFonts w:ascii="Times New Roman" w:hAnsi="Times New Roman" w:cs="Times New Roman"/>
          <w:b/>
          <w:i/>
        </w:rPr>
        <w:t>Действия:</w:t>
      </w:r>
      <w:r w:rsidRPr="009967B6">
        <w:rPr>
          <w:rFonts w:ascii="Times New Roman" w:hAnsi="Times New Roman" w:cs="Times New Roman"/>
        </w:rPr>
        <w:t xml:space="preserve"> </w:t>
      </w:r>
      <w:proofErr w:type="spellStart"/>
      <w:r w:rsidRPr="009967B6">
        <w:rPr>
          <w:rFonts w:ascii="Times New Roman" w:hAnsi="Times New Roman" w:cs="Times New Roman"/>
          <w:bCs/>
        </w:rPr>
        <w:t>пр</w:t>
      </w:r>
      <w:r w:rsidRPr="009967B6">
        <w:rPr>
          <w:rFonts w:ascii="Times New Roman" w:hAnsi="Times New Roman" w:cs="Times New Roman"/>
        </w:rPr>
        <w:t>отивосклеротическое</w:t>
      </w:r>
      <w:proofErr w:type="spellEnd"/>
      <w:r w:rsidRPr="009967B6">
        <w:rPr>
          <w:rFonts w:ascii="Times New Roman" w:hAnsi="Times New Roman" w:cs="Times New Roman"/>
        </w:rPr>
        <w:t xml:space="preserve">, общеукрепляющее, регенерирующее, нормализует углеводный обмен, синтез гормонов, </w:t>
      </w:r>
      <w:proofErr w:type="spellStart"/>
      <w:r w:rsidRPr="009967B6">
        <w:rPr>
          <w:rFonts w:ascii="Times New Roman" w:hAnsi="Times New Roman" w:cs="Times New Roman"/>
        </w:rPr>
        <w:t>антиоксидантное</w:t>
      </w:r>
      <w:proofErr w:type="spellEnd"/>
      <w:r w:rsidRPr="009967B6">
        <w:rPr>
          <w:rFonts w:ascii="Times New Roman" w:hAnsi="Times New Roman" w:cs="Times New Roman"/>
        </w:rPr>
        <w:t xml:space="preserve">, регулирует углеводный и жировой обмен, оказывает иммуностимулирующее действие, стимулирует синтез антител, противовирусную защиту. Выводит тяжелые металлы, токсины, укрепляет нервную систему, эндокринную, кроветворную, нормализует липидный обмен. </w:t>
      </w:r>
    </w:p>
    <w:p w:rsidR="00987943" w:rsidRPr="009967B6" w:rsidRDefault="00987943" w:rsidP="009967B6">
      <w:pPr>
        <w:pStyle w:val="a3"/>
        <w:spacing w:line="220" w:lineRule="exact"/>
        <w:ind w:firstLine="482"/>
        <w:jc w:val="both"/>
        <w:rPr>
          <w:rFonts w:ascii="Times New Roman" w:hAnsi="Times New Roman" w:cs="Times New Roman"/>
        </w:rPr>
      </w:pPr>
      <w:r w:rsidRPr="009967B6">
        <w:rPr>
          <w:rFonts w:ascii="Times New Roman" w:hAnsi="Times New Roman" w:cs="Times New Roman"/>
          <w:b/>
          <w:i/>
        </w:rPr>
        <w:t>Показания:</w:t>
      </w:r>
      <w:r w:rsidRPr="009967B6">
        <w:rPr>
          <w:rFonts w:ascii="Times New Roman" w:hAnsi="Times New Roman" w:cs="Times New Roman"/>
        </w:rPr>
        <w:t xml:space="preserve"> </w:t>
      </w:r>
      <w:r w:rsidRPr="009967B6">
        <w:rPr>
          <w:rFonts w:ascii="Times New Roman" w:hAnsi="Times New Roman" w:cs="Times New Roman"/>
          <w:bCs/>
        </w:rPr>
        <w:t>х</w:t>
      </w:r>
      <w:r w:rsidRPr="009967B6">
        <w:rPr>
          <w:rFonts w:ascii="Times New Roman" w:hAnsi="Times New Roman" w:cs="Times New Roman"/>
        </w:rPr>
        <w:t>роническая усталость (</w:t>
      </w:r>
      <w:proofErr w:type="spellStart"/>
      <w:r w:rsidRPr="009967B6">
        <w:rPr>
          <w:rFonts w:ascii="Times New Roman" w:hAnsi="Times New Roman" w:cs="Times New Roman"/>
        </w:rPr>
        <w:t>астенизация</w:t>
      </w:r>
      <w:proofErr w:type="spellEnd"/>
      <w:r w:rsidRPr="009967B6">
        <w:rPr>
          <w:rFonts w:ascii="Times New Roman" w:hAnsi="Times New Roman" w:cs="Times New Roman"/>
        </w:rPr>
        <w:t xml:space="preserve">), повышенная утомляемость, заболевания кожи (угри, псориаз, герпес, аллергия и др.), ногтей, выпадение и плохой рост волос, укрепление хрящевой поверхности суставов. Снижение иммунитета, состояние до и после лучевой и химиотерапии, профилактика диабета, ожирения, хронического простатита, климакс, постинфекционная </w:t>
      </w:r>
      <w:proofErr w:type="spellStart"/>
      <w:r w:rsidRPr="009967B6">
        <w:rPr>
          <w:rFonts w:ascii="Times New Roman" w:hAnsi="Times New Roman" w:cs="Times New Roman"/>
        </w:rPr>
        <w:t>астенизация</w:t>
      </w:r>
      <w:proofErr w:type="spellEnd"/>
      <w:r w:rsidRPr="009967B6">
        <w:rPr>
          <w:rFonts w:ascii="Times New Roman" w:hAnsi="Times New Roman" w:cs="Times New Roman"/>
        </w:rPr>
        <w:t xml:space="preserve">, нормализует уровень холестерина в крови, задержка роста и развития, ухудшение памяти, простуда, склонность к злоупотреблению алкоголем, поддерживает функцию органов зрения. </w:t>
      </w:r>
    </w:p>
    <w:p w:rsidR="00987943" w:rsidRPr="009967B6" w:rsidRDefault="00987943" w:rsidP="009967B6">
      <w:pPr>
        <w:pStyle w:val="a3"/>
        <w:spacing w:line="220" w:lineRule="exact"/>
        <w:ind w:firstLine="482"/>
        <w:jc w:val="both"/>
        <w:rPr>
          <w:rFonts w:ascii="Times New Roman" w:hAnsi="Times New Roman" w:cs="Times New Roman"/>
        </w:rPr>
      </w:pPr>
      <w:r w:rsidRPr="009967B6">
        <w:rPr>
          <w:rFonts w:ascii="Times New Roman" w:hAnsi="Times New Roman" w:cs="Times New Roman"/>
          <w:b/>
        </w:rPr>
        <w:t>Недостаток цинка</w:t>
      </w:r>
      <w:r w:rsidRPr="009967B6">
        <w:rPr>
          <w:rFonts w:ascii="Times New Roman" w:hAnsi="Times New Roman" w:cs="Times New Roman"/>
        </w:rPr>
        <w:t xml:space="preserve"> в организме провоцирует заболевания - кожи: дерматит, экзема, фурункулёз, угревая сыпь, плохое заживление, трофические язвы, себорея; выпадение волос, медленный рост; слизистых: язвы, эрозии, афты, стоматит, гингивит, </w:t>
      </w:r>
      <w:proofErr w:type="spellStart"/>
      <w:r w:rsidRPr="009967B6">
        <w:rPr>
          <w:rFonts w:ascii="Times New Roman" w:hAnsi="Times New Roman" w:cs="Times New Roman"/>
        </w:rPr>
        <w:t>хейлит</w:t>
      </w:r>
      <w:proofErr w:type="spellEnd"/>
      <w:r w:rsidRPr="009967B6">
        <w:rPr>
          <w:rFonts w:ascii="Times New Roman" w:hAnsi="Times New Roman" w:cs="Times New Roman"/>
        </w:rPr>
        <w:t xml:space="preserve">; иммунной системы: </w:t>
      </w:r>
      <w:proofErr w:type="spellStart"/>
      <w:r w:rsidRPr="009967B6">
        <w:rPr>
          <w:rFonts w:ascii="Times New Roman" w:hAnsi="Times New Roman" w:cs="Times New Roman"/>
        </w:rPr>
        <w:t>Т-клеточной</w:t>
      </w:r>
      <w:proofErr w:type="spellEnd"/>
      <w:r w:rsidRPr="009967B6">
        <w:rPr>
          <w:rFonts w:ascii="Times New Roman" w:hAnsi="Times New Roman" w:cs="Times New Roman"/>
        </w:rPr>
        <w:t xml:space="preserve"> иммунодефицит; центральной нервной системы: снижение аппетита, извращение обоняния, вкуса, </w:t>
      </w:r>
      <w:proofErr w:type="spellStart"/>
      <w:r w:rsidRPr="009967B6">
        <w:rPr>
          <w:rFonts w:ascii="Times New Roman" w:hAnsi="Times New Roman" w:cs="Times New Roman"/>
        </w:rPr>
        <w:t>гиперактивность</w:t>
      </w:r>
      <w:proofErr w:type="spellEnd"/>
      <w:r w:rsidRPr="009967B6">
        <w:rPr>
          <w:rFonts w:ascii="Times New Roman" w:hAnsi="Times New Roman" w:cs="Times New Roman"/>
        </w:rPr>
        <w:t xml:space="preserve"> или депрессию, эпилепсию, снижение памяти, задержку развития у детей; поджелудочной железы: дефицит фермента инсулина; гипофиза: нарушение роста полового созревания (</w:t>
      </w:r>
      <w:proofErr w:type="spellStart"/>
      <w:r w:rsidRPr="009967B6">
        <w:rPr>
          <w:rFonts w:ascii="Times New Roman" w:hAnsi="Times New Roman" w:cs="Times New Roman"/>
        </w:rPr>
        <w:t>гипогонадизм</w:t>
      </w:r>
      <w:proofErr w:type="spellEnd"/>
      <w:r w:rsidRPr="009967B6">
        <w:rPr>
          <w:rFonts w:ascii="Times New Roman" w:hAnsi="Times New Roman" w:cs="Times New Roman"/>
        </w:rPr>
        <w:t xml:space="preserve">) у мальчиков, простаты: снижение потенции, бесплодие, риск аденомы;   печени: снижение синтеза белка, тестостерона; </w:t>
      </w:r>
      <w:proofErr w:type="spellStart"/>
      <w:r w:rsidRPr="009967B6">
        <w:rPr>
          <w:rFonts w:ascii="Times New Roman" w:hAnsi="Times New Roman" w:cs="Times New Roman"/>
        </w:rPr>
        <w:t>сердечно-сосудистой</w:t>
      </w:r>
      <w:proofErr w:type="spellEnd"/>
      <w:r w:rsidRPr="009967B6">
        <w:rPr>
          <w:rFonts w:ascii="Times New Roman" w:hAnsi="Times New Roman" w:cs="Times New Roman"/>
        </w:rPr>
        <w:t xml:space="preserve"> системы: повышение уровня холестерина; снижение остроты зрения, заболевание сетчатки глаза. Дефицит цинка ведет к: стрессу, онкологическим заболеваниям, псориазу, заболеванию почек, к нарушению всасывания (</w:t>
      </w:r>
      <w:proofErr w:type="spellStart"/>
      <w:r w:rsidRPr="009967B6">
        <w:rPr>
          <w:rFonts w:ascii="Times New Roman" w:hAnsi="Times New Roman" w:cs="Times New Roman"/>
        </w:rPr>
        <w:t>дисбактериоз</w:t>
      </w:r>
      <w:proofErr w:type="spellEnd"/>
      <w:r w:rsidRPr="009967B6">
        <w:rPr>
          <w:rFonts w:ascii="Times New Roman" w:hAnsi="Times New Roman" w:cs="Times New Roman"/>
        </w:rPr>
        <w:t xml:space="preserve"> кишечника, ферментопатии, </w:t>
      </w:r>
      <w:proofErr w:type="spellStart"/>
      <w:r w:rsidRPr="009967B6">
        <w:rPr>
          <w:rFonts w:ascii="Times New Roman" w:hAnsi="Times New Roman" w:cs="Times New Roman"/>
        </w:rPr>
        <w:t>целиакии</w:t>
      </w:r>
      <w:proofErr w:type="spellEnd"/>
      <w:r w:rsidRPr="009967B6">
        <w:rPr>
          <w:rFonts w:ascii="Times New Roman" w:hAnsi="Times New Roman" w:cs="Times New Roman"/>
        </w:rPr>
        <w:t>), глистам, токсикозу, диабет.</w:t>
      </w:r>
    </w:p>
    <w:p w:rsidR="00987943" w:rsidRPr="009967B6" w:rsidRDefault="00987943" w:rsidP="009967B6">
      <w:pPr>
        <w:pStyle w:val="a3"/>
        <w:spacing w:line="220" w:lineRule="exact"/>
        <w:ind w:firstLine="482"/>
        <w:jc w:val="both"/>
        <w:rPr>
          <w:rFonts w:ascii="Times New Roman" w:hAnsi="Times New Roman" w:cs="Times New Roman"/>
        </w:rPr>
      </w:pPr>
      <w:r w:rsidRPr="009967B6">
        <w:rPr>
          <w:rFonts w:ascii="Times New Roman" w:hAnsi="Times New Roman" w:cs="Times New Roman"/>
          <w:b/>
        </w:rPr>
        <w:t>Недостаток марганца</w:t>
      </w:r>
      <w:r w:rsidRPr="009967B6">
        <w:rPr>
          <w:rFonts w:ascii="Times New Roman" w:hAnsi="Times New Roman" w:cs="Times New Roman"/>
        </w:rPr>
        <w:t xml:space="preserve"> провоцирует заболевания - центральной нервной системы: судороги, задержка развития у детей, депрессию, утомляемость; костной ткани: двигательные расстройства (риск параличей); с возрастом организм теряет марганец, уменьшается плотность костной ткани, учащаются переломы; </w:t>
      </w:r>
      <w:proofErr w:type="spellStart"/>
      <w:r w:rsidRPr="009967B6">
        <w:rPr>
          <w:rFonts w:ascii="Times New Roman" w:hAnsi="Times New Roman" w:cs="Times New Roman"/>
        </w:rPr>
        <w:t>остеопороз</w:t>
      </w:r>
      <w:proofErr w:type="spellEnd"/>
      <w:r w:rsidRPr="009967B6">
        <w:rPr>
          <w:rFonts w:ascii="Times New Roman" w:hAnsi="Times New Roman" w:cs="Times New Roman"/>
        </w:rPr>
        <w:t xml:space="preserve">, артриты; соединительной ткани: артрозы; иммунной системы: склонность к новообразованиям, риск астмы; поджелудочной железы: риск диабета, нарушение толерантности к глюкозе, ожирение; женской половой системы: ранний климакс, дисфункция яичников, бесплодие; кожи: нарушение пигментации, витилиго, угри. </w:t>
      </w: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967B6">
        <w:rPr>
          <w:rFonts w:ascii="Times New Roman" w:hAnsi="Times New Roman"/>
          <w:b w:val="0"/>
          <w:i w:val="0"/>
          <w:sz w:val="24"/>
          <w:szCs w:val="24"/>
        </w:rPr>
        <w:t>Дефицит марганца отмечают при многих нарушениях зре</w:t>
      </w:r>
      <w:r w:rsidRPr="009967B6">
        <w:rPr>
          <w:rFonts w:ascii="Times New Roman" w:hAnsi="Times New Roman"/>
          <w:b w:val="0"/>
          <w:i w:val="0"/>
          <w:sz w:val="24"/>
          <w:szCs w:val="24"/>
        </w:rPr>
        <w:softHyphen/>
        <w:t xml:space="preserve">ния (снижение остроты зрения, ночная слепота, катаракта,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ретинопатия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. Недостаток марганца отмечается жалобами на пониженное настроение, общую слабость, головокружение, избыточный вес, боли в мышцах, недостаток марганца характерен для больных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аллергозами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>, ревматическими заболеваниями, эпилепсией, рассеянным склерозом, витилиго, анемией.</w:t>
      </w: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967B6">
        <w:rPr>
          <w:rFonts w:ascii="Times New Roman" w:hAnsi="Times New Roman"/>
          <w:b w:val="0"/>
          <w:i w:val="0"/>
          <w:sz w:val="24"/>
          <w:szCs w:val="24"/>
        </w:rPr>
        <w:t>У женщин дефицит марганца часто ассоциируется с гине</w:t>
      </w:r>
      <w:r w:rsidRPr="009967B6">
        <w:rPr>
          <w:rFonts w:ascii="Times New Roman" w:hAnsi="Times New Roman"/>
          <w:b w:val="0"/>
          <w:i w:val="0"/>
          <w:sz w:val="24"/>
          <w:szCs w:val="24"/>
        </w:rPr>
        <w:softHyphen/>
        <w:t>кологической патологией (дисфункция яичников, риск беспло</w:t>
      </w:r>
      <w:r w:rsidRPr="009967B6">
        <w:rPr>
          <w:rFonts w:ascii="Times New Roman" w:hAnsi="Times New Roman"/>
          <w:b w:val="0"/>
          <w:i w:val="0"/>
          <w:sz w:val="24"/>
          <w:szCs w:val="24"/>
        </w:rPr>
        <w:softHyphen/>
        <w:t xml:space="preserve">дия). Дефицит марганца - одна из причин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остеопороза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При его недостатке замедляется рост волос и ногтей, повышается судорожная готовность, дерматиты. При развитии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остеопороза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 прием кальция усугубляет дефицит марганца, т.е. затрудняет его усвоение в организме, кальций и витамин </w:t>
      </w:r>
      <w:r w:rsidRPr="009967B6">
        <w:rPr>
          <w:rFonts w:ascii="Times New Roman" w:hAnsi="Times New Roman"/>
          <w:b w:val="0"/>
          <w:i w:val="0"/>
          <w:sz w:val="24"/>
          <w:szCs w:val="24"/>
          <w:lang w:val="en-US"/>
        </w:rPr>
        <w:t>D</w:t>
      </w:r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3 не усваиваются без марганца. У детей дефицит марганца обычно проявляется в виде склонности к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аллергозам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>, респираторным заболеваниям, к нев</w:t>
      </w:r>
      <w:r w:rsidRPr="009967B6">
        <w:rPr>
          <w:rFonts w:ascii="Times New Roman" w:hAnsi="Times New Roman"/>
          <w:b w:val="0"/>
          <w:i w:val="0"/>
          <w:sz w:val="24"/>
          <w:szCs w:val="24"/>
        </w:rPr>
        <w:softHyphen/>
        <w:t>ротическим реакциям, судорожным явлениям, сколиозу и пр.</w:t>
      </w: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967B6">
        <w:rPr>
          <w:rFonts w:ascii="Times New Roman" w:hAnsi="Times New Roman"/>
          <w:b w:val="0"/>
          <w:i w:val="0"/>
          <w:sz w:val="24"/>
          <w:szCs w:val="24"/>
        </w:rPr>
        <w:lastRenderedPageBreak/>
        <w:t>Выраженный дефицит марганца отмечается у детей с ДЦП, за</w:t>
      </w:r>
      <w:r w:rsidRPr="009967B6">
        <w:rPr>
          <w:rFonts w:ascii="Times New Roman" w:hAnsi="Times New Roman"/>
          <w:b w:val="0"/>
          <w:i w:val="0"/>
          <w:sz w:val="24"/>
          <w:szCs w:val="24"/>
        </w:rPr>
        <w:softHyphen/>
        <w:t xml:space="preserve">держкой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психо-речевого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 развития. Коррекция дефицита марган</w:t>
      </w:r>
      <w:r w:rsidRPr="009967B6">
        <w:rPr>
          <w:rFonts w:ascii="Times New Roman" w:hAnsi="Times New Roman"/>
          <w:b w:val="0"/>
          <w:i w:val="0"/>
          <w:sz w:val="24"/>
          <w:szCs w:val="24"/>
        </w:rPr>
        <w:softHyphen/>
        <w:t>ца оказывает положительное действие даже при серьезных от</w:t>
      </w:r>
      <w:r w:rsidRPr="009967B6">
        <w:rPr>
          <w:rFonts w:ascii="Times New Roman" w:hAnsi="Times New Roman"/>
          <w:b w:val="0"/>
          <w:i w:val="0"/>
          <w:sz w:val="24"/>
          <w:szCs w:val="24"/>
        </w:rPr>
        <w:softHyphen/>
        <w:t xml:space="preserve">клонениях со стороны центральной нервной системы. Предполагают особую роль дефицита марганца в развитии поражения подкорковых структур (болезни Альцгеймера, Паркинсона и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Хантингтона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>).</w:t>
      </w: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967B6">
        <w:rPr>
          <w:rFonts w:ascii="Times New Roman" w:hAnsi="Times New Roman"/>
          <w:b w:val="0"/>
          <w:i w:val="0"/>
          <w:sz w:val="24"/>
          <w:szCs w:val="24"/>
        </w:rPr>
        <w:t>Хронический дефицит марганца уменьшает способность тканей к утилизации глюкозы (вызывает изменения по типу инсулиннезависимого диабета), что отрицательно сказывается на трофике мозговой ткани и, в частности, на состоянии сетчатки. Он необходим для восстановления деятельности поджелудочной железы.</w:t>
      </w: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967B6">
        <w:rPr>
          <w:rFonts w:ascii="Times New Roman" w:hAnsi="Times New Roman"/>
          <w:b w:val="0"/>
          <w:i w:val="0"/>
          <w:sz w:val="24"/>
          <w:szCs w:val="24"/>
        </w:rPr>
        <w:t>Недостаточность марганца, хрома, цинка является общей чертой для всех больных сахарным диабетом.</w:t>
      </w: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Так, цинк входит в состав инсулина, причем, в одну молекулу инсулина входит 4 молекулы цинка. При искусственном введении инсулина, заместительная терапия, работает несколько часов, но если мы вводим в организм органический цинк при его дефиците, то поджелудочная железа включает цинк в обмен и сама начинает вырабатывать собственный инсулин. Вырабатываемый инсулин при дефиците хрома не активен, поэтому органический хром, входящий в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хромацин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 xml:space="preserve">, активизирует молекулы инсулина и инсулин активно включается в углеводный обмен. При дефиците марганца в мышцах (в том числе миокарда), в печени нарушается процесс синтеза гликогена и при этом углеводы переходят в жиры (жировой </w:t>
      </w:r>
      <w:proofErr w:type="spellStart"/>
      <w:r w:rsidRPr="009967B6">
        <w:rPr>
          <w:rFonts w:ascii="Times New Roman" w:hAnsi="Times New Roman"/>
          <w:b w:val="0"/>
          <w:i w:val="0"/>
          <w:sz w:val="24"/>
          <w:szCs w:val="24"/>
        </w:rPr>
        <w:t>гепатоз</w:t>
      </w:r>
      <w:proofErr w:type="spellEnd"/>
      <w:r w:rsidRPr="009967B6">
        <w:rPr>
          <w:rFonts w:ascii="Times New Roman" w:hAnsi="Times New Roman"/>
          <w:b w:val="0"/>
          <w:i w:val="0"/>
          <w:sz w:val="24"/>
          <w:szCs w:val="24"/>
        </w:rPr>
        <w:t>, жировая дистрофия миокарда, ожирение, липомы): хром активизирует инсулин,   марганец  регулирует образование гликогена. Дефицит марганца усугубляет развитие обменного сахарного диабета, нарушает липидно-углеводный баланс. Развивает ожирение. Сочетанный дефицит этих элементов приводит к развитию сахарного диабета первого и второго типа. Сочетанный дефицит цинка, хрома, марганца, селена, меди приводит к развитию хронических воспалительных процессов, в т.ч. к хроническому панкреатиту.</w:t>
      </w:r>
    </w:p>
    <w:p w:rsidR="00987943" w:rsidRPr="009967B6" w:rsidRDefault="00987943" w:rsidP="009967B6">
      <w:pPr>
        <w:pStyle w:val="a3"/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 w:cs="Times New Roman"/>
        </w:rPr>
      </w:pPr>
      <w:r w:rsidRPr="009967B6">
        <w:rPr>
          <w:rFonts w:ascii="Times New Roman" w:hAnsi="Times New Roman" w:cs="Times New Roman"/>
          <w:b/>
        </w:rPr>
        <w:t>Недостаток хрома</w:t>
      </w:r>
      <w:r w:rsidRPr="009967B6">
        <w:rPr>
          <w:rFonts w:ascii="Times New Roman" w:hAnsi="Times New Roman" w:cs="Times New Roman"/>
        </w:rPr>
        <w:t xml:space="preserve"> провоцирует заболевания – кроветворной системы: повреждение эритроцитов; желудочно-кишечного тракта: поражение печени, язвы; кожи: экзема, псориаз, дерматит; дыхательных путей: фиброз легких, </w:t>
      </w:r>
      <w:proofErr w:type="spellStart"/>
      <w:r w:rsidRPr="009967B6">
        <w:rPr>
          <w:rFonts w:ascii="Times New Roman" w:hAnsi="Times New Roman" w:cs="Times New Roman"/>
        </w:rPr>
        <w:t>аллергозы</w:t>
      </w:r>
      <w:proofErr w:type="spellEnd"/>
      <w:r w:rsidRPr="009967B6">
        <w:rPr>
          <w:rFonts w:ascii="Times New Roman" w:hAnsi="Times New Roman" w:cs="Times New Roman"/>
        </w:rPr>
        <w:t>, прободение носовой перегородки, опухоли; почек: нефропатия; легких; ретикуло-эндотелиальной системы.</w:t>
      </w:r>
    </w:p>
    <w:p w:rsidR="00987943" w:rsidRPr="009967B6" w:rsidRDefault="00987943" w:rsidP="009967B6">
      <w:pPr>
        <w:pStyle w:val="a3"/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 w:cs="Times New Roman"/>
        </w:rPr>
      </w:pPr>
      <w:r w:rsidRPr="009967B6">
        <w:rPr>
          <w:rFonts w:ascii="Times New Roman" w:hAnsi="Times New Roman" w:cs="Times New Roman"/>
        </w:rPr>
        <w:t>Длительный хронический дефицит хрома, марганца, цинка приводит к накоплению тяжелых металлов: алюминия, кадмия, олова, свинца, ртути, мышьяка. Это вызывает заболевания почек, костной ткани, центральной нервной системы, легких, яичников, матки, молочных желез, простаты, кожи, слизистых.</w:t>
      </w:r>
    </w:p>
    <w:p w:rsidR="00987943" w:rsidRPr="009967B6" w:rsidRDefault="00987943" w:rsidP="009967B6">
      <w:pPr>
        <w:pStyle w:val="a3"/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 w:cs="Times New Roman"/>
        </w:rPr>
      </w:pPr>
      <w:proofErr w:type="spellStart"/>
      <w:r w:rsidRPr="009967B6">
        <w:rPr>
          <w:rFonts w:ascii="Times New Roman" w:hAnsi="Times New Roman" w:cs="Times New Roman"/>
        </w:rPr>
        <w:t>Цимед</w:t>
      </w:r>
      <w:proofErr w:type="spellEnd"/>
      <w:r w:rsidRPr="009967B6">
        <w:rPr>
          <w:rFonts w:ascii="Times New Roman" w:hAnsi="Times New Roman" w:cs="Times New Roman"/>
        </w:rPr>
        <w:t xml:space="preserve"> и </w:t>
      </w:r>
      <w:proofErr w:type="spellStart"/>
      <w:r w:rsidRPr="009967B6">
        <w:rPr>
          <w:rFonts w:ascii="Times New Roman" w:hAnsi="Times New Roman" w:cs="Times New Roman"/>
        </w:rPr>
        <w:t>Хромацин</w:t>
      </w:r>
      <w:proofErr w:type="spellEnd"/>
      <w:r w:rsidRPr="009967B6">
        <w:rPr>
          <w:rFonts w:ascii="Times New Roman" w:hAnsi="Times New Roman" w:cs="Times New Roman"/>
        </w:rPr>
        <w:t xml:space="preserve"> при недостатке цинка принимать вместе.</w:t>
      </w:r>
    </w:p>
    <w:p w:rsidR="00987943" w:rsidRPr="009967B6" w:rsidRDefault="00987943" w:rsidP="009967B6">
      <w:pPr>
        <w:tabs>
          <w:tab w:val="left" w:pos="7712"/>
        </w:tabs>
        <w:spacing w:line="220" w:lineRule="exact"/>
        <w:ind w:firstLine="482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sectPr w:rsidR="00987943" w:rsidRPr="009967B6" w:rsidSect="0044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987943"/>
    <w:rsid w:val="00440924"/>
    <w:rsid w:val="00987943"/>
    <w:rsid w:val="009967B6"/>
    <w:rsid w:val="009B006B"/>
    <w:rsid w:val="00BE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43"/>
    <w:pPr>
      <w:spacing w:after="0" w:line="240" w:lineRule="auto"/>
    </w:pPr>
    <w:rPr>
      <w:rFonts w:ascii="Arial Narrow" w:eastAsia="Times New Roman" w:hAnsi="Arial Narrow" w:cs="Times New Roman"/>
      <w:b/>
      <w:i/>
      <w:sz w:val="96"/>
      <w:szCs w:val="9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87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Глеб</cp:lastModifiedBy>
  <cp:revision>2</cp:revision>
  <dcterms:created xsi:type="dcterms:W3CDTF">2016-09-29T09:07:00Z</dcterms:created>
  <dcterms:modified xsi:type="dcterms:W3CDTF">2016-09-29T09:07:00Z</dcterms:modified>
</cp:coreProperties>
</file>