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AF0" w:rsidRDefault="003F7AF0" w:rsidP="003F7AF0">
      <w:pPr>
        <w:jc w:val="center"/>
        <w:rPr>
          <w:sz w:val="20"/>
          <w:szCs w:val="20"/>
        </w:rPr>
      </w:pPr>
      <w:r w:rsidRPr="005C31C3">
        <w:rPr>
          <w:b/>
          <w:sz w:val="26"/>
          <w:szCs w:val="26"/>
        </w:rPr>
        <w:t>Гепато</w:t>
      </w:r>
      <w:r w:rsidRPr="005C31C3">
        <w:rPr>
          <w:sz w:val="26"/>
          <w:szCs w:val="26"/>
        </w:rPr>
        <w:t xml:space="preserve"> </w:t>
      </w:r>
      <w:r w:rsidRPr="005C31C3">
        <w:rPr>
          <w:b/>
          <w:sz w:val="26"/>
          <w:szCs w:val="26"/>
        </w:rPr>
        <w:t>(Hepato Complex SW)</w:t>
      </w:r>
    </w:p>
    <w:p w:rsidR="003F7AF0" w:rsidRPr="003F7AF0" w:rsidRDefault="003F7AF0" w:rsidP="003F7AF0">
      <w:pPr>
        <w:jc w:val="center"/>
        <w:rPr>
          <w:b/>
          <w:sz w:val="20"/>
          <w:szCs w:val="20"/>
        </w:rPr>
      </w:pPr>
      <w:r w:rsidRPr="003F7AF0">
        <w:rPr>
          <w:b/>
          <w:sz w:val="20"/>
          <w:szCs w:val="20"/>
        </w:rPr>
        <w:t>Гепатопротектор</w:t>
      </w:r>
    </w:p>
    <w:p w:rsidR="003F7AF0" w:rsidRDefault="003F7AF0" w:rsidP="003F7AF0">
      <w:pPr>
        <w:shd w:val="clear" w:color="auto" w:fill="FFFFFF"/>
        <w:spacing w:line="220" w:lineRule="exact"/>
        <w:ind w:firstLine="284"/>
        <w:jc w:val="both"/>
        <w:rPr>
          <w:b/>
          <w:bCs/>
          <w:i/>
          <w:iCs/>
          <w:spacing w:val="-1"/>
          <w:sz w:val="24"/>
          <w:lang w:val="ru-RU"/>
        </w:rPr>
      </w:pPr>
    </w:p>
    <w:p w:rsidR="003F7AF0" w:rsidRPr="003F7AF0" w:rsidRDefault="003F7AF0" w:rsidP="003F7AF0">
      <w:pPr>
        <w:shd w:val="clear" w:color="auto" w:fill="FFFFFF"/>
        <w:spacing w:line="220" w:lineRule="exact"/>
        <w:ind w:firstLine="284"/>
        <w:jc w:val="both"/>
        <w:rPr>
          <w:spacing w:val="-1"/>
          <w:sz w:val="24"/>
        </w:rPr>
      </w:pPr>
      <w:r w:rsidRPr="003F7AF0">
        <w:rPr>
          <w:b/>
          <w:bCs/>
          <w:i/>
          <w:iCs/>
          <w:spacing w:val="-1"/>
          <w:sz w:val="24"/>
        </w:rPr>
        <w:t>Производитель:</w:t>
      </w:r>
      <w:r w:rsidRPr="003F7AF0">
        <w:rPr>
          <w:spacing w:val="-1"/>
          <w:sz w:val="24"/>
        </w:rPr>
        <w:t xml:space="preserve"> Россия, ООО «Оптисалт»</w:t>
      </w:r>
    </w:p>
    <w:p w:rsidR="003F7AF0" w:rsidRPr="003F7AF0" w:rsidRDefault="003F7AF0" w:rsidP="003F7AF0">
      <w:pPr>
        <w:shd w:val="clear" w:color="auto" w:fill="FFFFFF"/>
        <w:spacing w:line="220" w:lineRule="exact"/>
        <w:ind w:firstLine="284"/>
        <w:rPr>
          <w:sz w:val="24"/>
        </w:rPr>
      </w:pPr>
      <w:r w:rsidRPr="003F7AF0">
        <w:rPr>
          <w:b/>
          <w:bCs/>
          <w:i/>
          <w:iCs/>
          <w:sz w:val="24"/>
        </w:rPr>
        <w:t>Форма выпуска:</w:t>
      </w:r>
      <w:r w:rsidRPr="003F7AF0">
        <w:rPr>
          <w:sz w:val="24"/>
        </w:rPr>
        <w:t xml:space="preserve"> 60 капсул по 350 мг..</w:t>
      </w:r>
    </w:p>
    <w:p w:rsidR="003F7AF0" w:rsidRDefault="003F7AF0" w:rsidP="003F7AF0">
      <w:pPr>
        <w:spacing w:line="200" w:lineRule="exact"/>
        <w:ind w:firstLine="284"/>
        <w:jc w:val="both"/>
        <w:rPr>
          <w:b/>
          <w:bCs/>
          <w:i/>
          <w:iCs/>
          <w:color w:val="000000"/>
          <w:spacing w:val="-2"/>
          <w:sz w:val="24"/>
          <w:lang w:val="ru-RU"/>
        </w:rPr>
      </w:pPr>
      <w:r w:rsidRPr="003F7AF0">
        <w:rPr>
          <w:b/>
          <w:bCs/>
          <w:i/>
          <w:iCs/>
          <w:color w:val="000000"/>
          <w:spacing w:val="-2"/>
          <w:sz w:val="24"/>
          <w:lang w:val="ru-RU"/>
        </w:rPr>
        <w:t>Свидетельство о государственной регистра</w:t>
      </w:r>
      <w:r w:rsidRPr="003F7AF0">
        <w:rPr>
          <w:b/>
          <w:bCs/>
          <w:i/>
          <w:iCs/>
          <w:color w:val="000000"/>
          <w:spacing w:val="-2"/>
          <w:sz w:val="24"/>
          <w:lang w:val="ru-RU"/>
        </w:rPr>
        <w:softHyphen/>
        <w:t>ции:</w:t>
      </w:r>
    </w:p>
    <w:p w:rsidR="003F7AF0" w:rsidRPr="003F7AF0" w:rsidRDefault="003F7AF0" w:rsidP="003F7AF0">
      <w:pPr>
        <w:spacing w:line="200" w:lineRule="exact"/>
        <w:ind w:firstLine="284"/>
        <w:jc w:val="both"/>
        <w:rPr>
          <w:sz w:val="24"/>
        </w:rPr>
      </w:pPr>
      <w:r w:rsidRPr="003F7AF0">
        <w:rPr>
          <w:b/>
          <w:bCs/>
          <w:i/>
          <w:iCs/>
          <w:color w:val="000000"/>
          <w:spacing w:val="-2"/>
          <w:sz w:val="24"/>
          <w:lang w:val="ru-RU"/>
        </w:rPr>
        <w:t xml:space="preserve"> </w:t>
      </w:r>
      <w:r w:rsidRPr="003F7AF0">
        <w:rPr>
          <w:sz w:val="24"/>
          <w:lang w:val="en-US"/>
        </w:rPr>
        <w:t>RU</w:t>
      </w:r>
      <w:r w:rsidRPr="003F7AF0">
        <w:rPr>
          <w:sz w:val="24"/>
        </w:rPr>
        <w:t>.77.99.11.003.</w:t>
      </w:r>
      <w:r w:rsidRPr="003F7AF0">
        <w:rPr>
          <w:sz w:val="24"/>
          <w:lang w:val="en-US"/>
        </w:rPr>
        <w:t>E</w:t>
      </w:r>
      <w:r w:rsidRPr="003F7AF0">
        <w:rPr>
          <w:sz w:val="24"/>
        </w:rPr>
        <w:t>.004300.02.15</w:t>
      </w:r>
    </w:p>
    <w:p w:rsidR="003F7AF0" w:rsidRPr="003F7AF0" w:rsidRDefault="003F7AF0" w:rsidP="003F7AF0">
      <w:pPr>
        <w:shd w:val="clear" w:color="auto" w:fill="FFFFFF"/>
        <w:spacing w:line="220" w:lineRule="exact"/>
        <w:ind w:firstLine="284"/>
        <w:rPr>
          <w:sz w:val="24"/>
        </w:rPr>
      </w:pPr>
      <w:r w:rsidRPr="003F7AF0">
        <w:rPr>
          <w:b/>
          <w:bCs/>
          <w:i/>
          <w:iCs/>
          <w:spacing w:val="-1"/>
          <w:sz w:val="24"/>
        </w:rPr>
        <w:t>Противопоказания</w:t>
      </w:r>
      <w:r w:rsidRPr="003F7AF0">
        <w:rPr>
          <w:i/>
          <w:iCs/>
          <w:spacing w:val="-1"/>
          <w:sz w:val="24"/>
        </w:rPr>
        <w:t xml:space="preserve">: </w:t>
      </w:r>
      <w:r w:rsidRPr="003F7AF0">
        <w:rPr>
          <w:spacing w:val="-1"/>
          <w:sz w:val="24"/>
        </w:rPr>
        <w:t>индивидуальная непереносимость препарата.</w:t>
      </w:r>
    </w:p>
    <w:p w:rsidR="003F7AF0" w:rsidRPr="003F7AF0" w:rsidRDefault="003F7AF0" w:rsidP="003F7AF0">
      <w:pPr>
        <w:spacing w:line="220" w:lineRule="exact"/>
        <w:ind w:firstLine="284"/>
        <w:jc w:val="both"/>
        <w:rPr>
          <w:sz w:val="24"/>
          <w:lang w:val="ru-RU"/>
        </w:rPr>
      </w:pPr>
      <w:r w:rsidRPr="003F7AF0">
        <w:rPr>
          <w:b/>
          <w:bCs/>
          <w:i/>
          <w:iCs/>
          <w:spacing w:val="-2"/>
          <w:sz w:val="24"/>
        </w:rPr>
        <w:t>Способ употребления</w:t>
      </w:r>
      <w:r w:rsidRPr="003F7AF0">
        <w:rPr>
          <w:b/>
          <w:bCs/>
          <w:iCs/>
          <w:spacing w:val="-2"/>
          <w:sz w:val="24"/>
        </w:rPr>
        <w:t>:</w:t>
      </w:r>
      <w:r w:rsidRPr="003F7AF0">
        <w:rPr>
          <w:bCs/>
          <w:iCs/>
          <w:spacing w:val="-2"/>
          <w:sz w:val="24"/>
        </w:rPr>
        <w:t xml:space="preserve"> </w:t>
      </w:r>
      <w:r w:rsidRPr="003F7AF0">
        <w:rPr>
          <w:sz w:val="24"/>
        </w:rPr>
        <w:t>1 кап. 2 раза в день.</w:t>
      </w:r>
    </w:p>
    <w:p w:rsidR="00D53F1B" w:rsidRDefault="00D53F1B" w:rsidP="003F7AF0">
      <w:pPr>
        <w:spacing w:line="200" w:lineRule="exact"/>
        <w:ind w:firstLine="284"/>
        <w:jc w:val="both"/>
        <w:rPr>
          <w:b/>
          <w:sz w:val="24"/>
          <w:lang w:val="ru-RU"/>
        </w:rPr>
      </w:pPr>
    </w:p>
    <w:p w:rsidR="003F7AF0" w:rsidRPr="003F7AF0" w:rsidRDefault="003F7AF0" w:rsidP="003F7AF0">
      <w:pPr>
        <w:spacing w:line="200" w:lineRule="exact"/>
        <w:ind w:firstLine="284"/>
        <w:jc w:val="both"/>
        <w:rPr>
          <w:sz w:val="24"/>
        </w:rPr>
      </w:pPr>
      <w:r w:rsidRPr="003F7AF0">
        <w:rPr>
          <w:b/>
          <w:sz w:val="24"/>
        </w:rPr>
        <w:t>Состав:</w:t>
      </w:r>
      <w:r w:rsidRPr="003F7AF0">
        <w:rPr>
          <w:sz w:val="24"/>
        </w:rPr>
        <w:t xml:space="preserve"> экстракт расторопши, экстракт элеутерококка, экстракт календулы, экстракт артишока, экстракт лабазника, экстракт цветков бессмертника, </w:t>
      </w:r>
      <w:r w:rsidR="00D53F1B" w:rsidRPr="003F7AF0">
        <w:rPr>
          <w:sz w:val="24"/>
        </w:rPr>
        <w:t xml:space="preserve">топинамбур, </w:t>
      </w:r>
      <w:r w:rsidRPr="003F7AF0">
        <w:rPr>
          <w:sz w:val="24"/>
        </w:rPr>
        <w:t>ликопин, витамин Е – 10мг, витамин В6 – 2мг, витамин В12 – 1мг, цинк – 6мг, хром – 60мкг,  марганец – 0.8мг, селен – 30мкг.</w:t>
      </w:r>
    </w:p>
    <w:p w:rsidR="003F7AF0" w:rsidRPr="003F7AF0" w:rsidRDefault="003F7AF0" w:rsidP="003F7AF0">
      <w:pPr>
        <w:pStyle w:val="1"/>
        <w:numPr>
          <w:ilvl w:val="0"/>
          <w:numId w:val="1"/>
        </w:numPr>
        <w:tabs>
          <w:tab w:val="left" w:pos="360"/>
        </w:tabs>
        <w:spacing w:after="0" w:line="200" w:lineRule="exac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F7AF0">
        <w:rPr>
          <w:rFonts w:ascii="Times New Roman" w:hAnsi="Times New Roman" w:cs="Times New Roman"/>
          <w:sz w:val="24"/>
          <w:szCs w:val="24"/>
        </w:rPr>
        <w:t>Топинамбур  уменьшает количество токсинов за счёт высокой абсорбционной способности инулина; препятствуют развитию жировой инфильтрации печени. Улучшает процессы желчеобразования и желчеотделения, что снижает риск развития болезней печени и желчного пузыря.</w:t>
      </w:r>
    </w:p>
    <w:p w:rsidR="003F7AF0" w:rsidRPr="003F7AF0" w:rsidRDefault="003F7AF0" w:rsidP="003F7AF0">
      <w:pPr>
        <w:pStyle w:val="1"/>
        <w:numPr>
          <w:ilvl w:val="0"/>
          <w:numId w:val="1"/>
        </w:numPr>
        <w:tabs>
          <w:tab w:val="left" w:pos="360"/>
        </w:tabs>
        <w:spacing w:after="0" w:line="200" w:lineRule="exac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7AF0">
        <w:rPr>
          <w:rFonts w:ascii="Times New Roman" w:hAnsi="Times New Roman" w:cs="Times New Roman"/>
          <w:sz w:val="24"/>
          <w:szCs w:val="24"/>
        </w:rPr>
        <w:t>Расторопша</w:t>
      </w:r>
      <w:proofErr w:type="spellEnd"/>
      <w:r w:rsidRPr="003F7AF0">
        <w:rPr>
          <w:rFonts w:ascii="Times New Roman" w:hAnsi="Times New Roman" w:cs="Times New Roman"/>
          <w:sz w:val="24"/>
          <w:szCs w:val="24"/>
        </w:rPr>
        <w:t xml:space="preserve"> содержит </w:t>
      </w:r>
      <w:proofErr w:type="spellStart"/>
      <w:r w:rsidRPr="003F7AF0">
        <w:rPr>
          <w:rFonts w:ascii="Times New Roman" w:hAnsi="Times New Roman" w:cs="Times New Roman"/>
          <w:sz w:val="24"/>
          <w:szCs w:val="24"/>
        </w:rPr>
        <w:t>силимарин</w:t>
      </w:r>
      <w:proofErr w:type="spellEnd"/>
      <w:r w:rsidRPr="003F7AF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3F7AF0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3F7AF0">
        <w:rPr>
          <w:rFonts w:ascii="Times New Roman" w:hAnsi="Times New Roman" w:cs="Times New Roman"/>
          <w:sz w:val="24"/>
          <w:szCs w:val="24"/>
        </w:rPr>
        <w:t xml:space="preserve"> укрепляет клеточные мембраны печени и защищает их от разрушения свободными радикалами. </w:t>
      </w:r>
      <w:proofErr w:type="spellStart"/>
      <w:r w:rsidRPr="003F7AF0">
        <w:rPr>
          <w:rFonts w:ascii="Times New Roman" w:hAnsi="Times New Roman" w:cs="Times New Roman"/>
          <w:sz w:val="24"/>
          <w:szCs w:val="24"/>
        </w:rPr>
        <w:t>Расторопша</w:t>
      </w:r>
      <w:proofErr w:type="spellEnd"/>
      <w:r w:rsidRPr="003F7AF0">
        <w:rPr>
          <w:rFonts w:ascii="Times New Roman" w:hAnsi="Times New Roman" w:cs="Times New Roman"/>
          <w:sz w:val="24"/>
          <w:szCs w:val="24"/>
        </w:rPr>
        <w:t xml:space="preserve"> эффективно применяется при пищевых отравлениях, хронической интоксикации (алкогольной, наркотической, химической), при токсикозах у беременных. Для очистки печени и крови от токсинов, радиации, после прохождения курса </w:t>
      </w:r>
      <w:proofErr w:type="spellStart"/>
      <w:r w:rsidRPr="003F7AF0">
        <w:rPr>
          <w:rFonts w:ascii="Times New Roman" w:hAnsi="Times New Roman" w:cs="Times New Roman"/>
          <w:sz w:val="24"/>
          <w:szCs w:val="24"/>
        </w:rPr>
        <w:t>химио</w:t>
      </w:r>
      <w:proofErr w:type="spellEnd"/>
      <w:r w:rsidRPr="003F7AF0">
        <w:rPr>
          <w:rFonts w:ascii="Times New Roman" w:hAnsi="Times New Roman" w:cs="Times New Roman"/>
          <w:sz w:val="24"/>
          <w:szCs w:val="24"/>
        </w:rPr>
        <w:t xml:space="preserve">- или лучевой терапии; проявляет  высокую эффективность при жировой дистрофии печени, гепатитах и  циррозе печени, вызванных алкоголем, лекарствами, токсинами, радиацией. </w:t>
      </w:r>
    </w:p>
    <w:p w:rsidR="003F7AF0" w:rsidRPr="003F7AF0" w:rsidRDefault="003F7AF0" w:rsidP="003F7AF0">
      <w:pPr>
        <w:pStyle w:val="1"/>
        <w:numPr>
          <w:ilvl w:val="0"/>
          <w:numId w:val="1"/>
        </w:numPr>
        <w:tabs>
          <w:tab w:val="left" w:pos="360"/>
        </w:tabs>
        <w:spacing w:after="0" w:line="200" w:lineRule="exac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F7AF0">
        <w:rPr>
          <w:rFonts w:ascii="Times New Roman" w:hAnsi="Times New Roman" w:cs="Times New Roman"/>
          <w:sz w:val="24"/>
          <w:szCs w:val="24"/>
        </w:rPr>
        <w:t xml:space="preserve">Артишок регулирует выработку желчи и её оттока, снижает холестерин. Содержит </w:t>
      </w:r>
      <w:proofErr w:type="spellStart"/>
      <w:r w:rsidRPr="003F7AF0">
        <w:rPr>
          <w:rFonts w:ascii="Times New Roman" w:hAnsi="Times New Roman" w:cs="Times New Roman"/>
          <w:sz w:val="24"/>
          <w:szCs w:val="24"/>
        </w:rPr>
        <w:t>цинарин</w:t>
      </w:r>
      <w:proofErr w:type="spellEnd"/>
      <w:r w:rsidRPr="003F7AF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3F7AF0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3F7AF0">
        <w:rPr>
          <w:rFonts w:ascii="Times New Roman" w:hAnsi="Times New Roman" w:cs="Times New Roman"/>
          <w:sz w:val="24"/>
          <w:szCs w:val="24"/>
        </w:rPr>
        <w:t xml:space="preserve"> оказывает мочегонное действие и является противоядием при отравлении алкалоидами.</w:t>
      </w:r>
    </w:p>
    <w:p w:rsidR="003F7AF0" w:rsidRPr="003F7AF0" w:rsidRDefault="003F7AF0" w:rsidP="003F7AF0">
      <w:pPr>
        <w:pStyle w:val="1"/>
        <w:numPr>
          <w:ilvl w:val="0"/>
          <w:numId w:val="1"/>
        </w:numPr>
        <w:tabs>
          <w:tab w:val="left" w:pos="360"/>
        </w:tabs>
        <w:spacing w:after="0" w:line="200" w:lineRule="exac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F7AF0">
        <w:rPr>
          <w:rFonts w:ascii="Times New Roman" w:hAnsi="Times New Roman" w:cs="Times New Roman"/>
          <w:sz w:val="24"/>
          <w:szCs w:val="24"/>
        </w:rPr>
        <w:t xml:space="preserve">Элеутерококк эффективно защищает печень от всех видов физического стресса – от перегревания, переохлаждения и даже радиации, повышает способность противостоять тошноте, адаптироваться к высокой температуре, усиливает иммунитет.  </w:t>
      </w:r>
    </w:p>
    <w:p w:rsidR="003F7AF0" w:rsidRPr="003F7AF0" w:rsidRDefault="003F7AF0" w:rsidP="003F7AF0">
      <w:pPr>
        <w:pStyle w:val="1"/>
        <w:numPr>
          <w:ilvl w:val="0"/>
          <w:numId w:val="1"/>
        </w:numPr>
        <w:tabs>
          <w:tab w:val="left" w:pos="360"/>
        </w:tabs>
        <w:spacing w:after="0" w:line="200" w:lineRule="exac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F7AF0">
        <w:rPr>
          <w:rFonts w:ascii="Times New Roman" w:hAnsi="Times New Roman" w:cs="Times New Roman"/>
          <w:sz w:val="24"/>
          <w:szCs w:val="24"/>
        </w:rPr>
        <w:t xml:space="preserve">Календула ускоряет процессы регенерации тканей, снимает спазм сфинктеров желчевыводящих путей, усиливают секреторную активность печени и поступление желчи. </w:t>
      </w:r>
    </w:p>
    <w:p w:rsidR="003F7AF0" w:rsidRPr="003F7AF0" w:rsidRDefault="003F7AF0" w:rsidP="003F7AF0">
      <w:pPr>
        <w:pStyle w:val="1"/>
        <w:numPr>
          <w:ilvl w:val="0"/>
          <w:numId w:val="1"/>
        </w:numPr>
        <w:tabs>
          <w:tab w:val="left" w:pos="360"/>
        </w:tabs>
        <w:spacing w:after="0" w:line="200" w:lineRule="exac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F7AF0">
        <w:rPr>
          <w:rFonts w:ascii="Times New Roman" w:hAnsi="Times New Roman" w:cs="Times New Roman"/>
          <w:sz w:val="24"/>
          <w:szCs w:val="24"/>
        </w:rPr>
        <w:t>Лабазник усиливает способность печени обеззараживать и выводить токсичные продукты обмена. В то же время оказывает эффективное бактерицидное, диуретическое, болеутоляющее, успокаивающее, ранозаживляющее, кровоостанавливающее, противовоспалительное и антигельминтное действие.</w:t>
      </w:r>
    </w:p>
    <w:p w:rsidR="003F7AF0" w:rsidRPr="003F7AF0" w:rsidRDefault="003F7AF0" w:rsidP="003F7AF0">
      <w:pPr>
        <w:pStyle w:val="1"/>
        <w:numPr>
          <w:ilvl w:val="0"/>
          <w:numId w:val="1"/>
        </w:numPr>
        <w:tabs>
          <w:tab w:val="left" w:pos="360"/>
        </w:tabs>
        <w:spacing w:after="0" w:line="200" w:lineRule="exac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F7AF0">
        <w:rPr>
          <w:rFonts w:ascii="Times New Roman" w:hAnsi="Times New Roman" w:cs="Times New Roman"/>
          <w:sz w:val="24"/>
          <w:szCs w:val="24"/>
        </w:rPr>
        <w:t xml:space="preserve">Бессмертник усиливает желчеотделение, способствует улучшению метаболической функции печени, уменьшению вязкости желчи, её относительной плотности, снижению концентрации в ней холестерина и билирубина. Препараты бессмертника применяют для лечения холециститов, </w:t>
      </w:r>
      <w:proofErr w:type="spellStart"/>
      <w:r w:rsidRPr="003F7AF0">
        <w:rPr>
          <w:rFonts w:ascii="Times New Roman" w:hAnsi="Times New Roman" w:cs="Times New Roman"/>
          <w:sz w:val="24"/>
          <w:szCs w:val="24"/>
        </w:rPr>
        <w:t>холецистоангиохолитов</w:t>
      </w:r>
      <w:proofErr w:type="spellEnd"/>
      <w:r w:rsidRPr="003F7AF0">
        <w:rPr>
          <w:rFonts w:ascii="Times New Roman" w:hAnsi="Times New Roman" w:cs="Times New Roman"/>
          <w:sz w:val="24"/>
          <w:szCs w:val="24"/>
        </w:rPr>
        <w:t xml:space="preserve">, гепатитов, </w:t>
      </w:r>
      <w:proofErr w:type="spellStart"/>
      <w:r w:rsidRPr="003F7AF0">
        <w:rPr>
          <w:rFonts w:ascii="Times New Roman" w:hAnsi="Times New Roman" w:cs="Times New Roman"/>
          <w:sz w:val="24"/>
          <w:szCs w:val="24"/>
        </w:rPr>
        <w:t>желче-каменной</w:t>
      </w:r>
      <w:proofErr w:type="spellEnd"/>
      <w:r w:rsidRPr="003F7AF0">
        <w:rPr>
          <w:rFonts w:ascii="Times New Roman" w:hAnsi="Times New Roman" w:cs="Times New Roman"/>
          <w:sz w:val="24"/>
          <w:szCs w:val="24"/>
        </w:rPr>
        <w:t xml:space="preserve"> болезни.</w:t>
      </w:r>
    </w:p>
    <w:p w:rsidR="003F7AF0" w:rsidRPr="003F7AF0" w:rsidRDefault="003F7AF0" w:rsidP="003F7AF0">
      <w:pPr>
        <w:pStyle w:val="1"/>
        <w:numPr>
          <w:ilvl w:val="0"/>
          <w:numId w:val="1"/>
        </w:numPr>
        <w:tabs>
          <w:tab w:val="left" w:pos="360"/>
        </w:tabs>
        <w:spacing w:after="0" w:line="200" w:lineRule="exac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7AF0">
        <w:rPr>
          <w:rFonts w:ascii="Times New Roman" w:hAnsi="Times New Roman" w:cs="Times New Roman"/>
          <w:sz w:val="24"/>
          <w:szCs w:val="24"/>
        </w:rPr>
        <w:t>Ликопин</w:t>
      </w:r>
      <w:proofErr w:type="spellEnd"/>
      <w:r w:rsidRPr="003F7AF0">
        <w:rPr>
          <w:rFonts w:ascii="Times New Roman" w:hAnsi="Times New Roman" w:cs="Times New Roman"/>
          <w:sz w:val="24"/>
          <w:szCs w:val="24"/>
        </w:rPr>
        <w:t xml:space="preserve"> помогает нормализовать холестериновый обмен. Он является мощным антиоксидантом, что позволяет уничтожать свободные радикалы, при этом снижается риск образования опухолей и заболевания раком.</w:t>
      </w:r>
    </w:p>
    <w:p w:rsidR="003F7AF0" w:rsidRPr="003F7AF0" w:rsidRDefault="003F7AF0" w:rsidP="003F7AF0">
      <w:pPr>
        <w:tabs>
          <w:tab w:val="num" w:pos="0"/>
        </w:tabs>
        <w:spacing w:line="200" w:lineRule="exact"/>
        <w:ind w:firstLine="284"/>
        <w:jc w:val="both"/>
        <w:rPr>
          <w:sz w:val="24"/>
        </w:rPr>
      </w:pPr>
      <w:r w:rsidRPr="003F7AF0">
        <w:rPr>
          <w:sz w:val="24"/>
        </w:rPr>
        <w:t>Печень – это химическая лаборатория организма. Без микроэлементов она функционировать не может. Микроэлементы – цинк, селен, марганец, хром, активизируют действие витаминов (В6, В12, Е), улучшают обменные процессы в печени, способствуют восстановлению функций повреждённых клеточных мембран, повышают биосинтетическую активность печени, микроциркуляцию крови.</w:t>
      </w:r>
    </w:p>
    <w:p w:rsidR="003F7AF0" w:rsidRPr="003F7AF0" w:rsidRDefault="003F7AF0" w:rsidP="003F7AF0">
      <w:pPr>
        <w:spacing w:line="200" w:lineRule="exact"/>
        <w:ind w:firstLine="284"/>
        <w:jc w:val="both"/>
        <w:rPr>
          <w:sz w:val="24"/>
        </w:rPr>
      </w:pPr>
      <w:r w:rsidRPr="003F7AF0">
        <w:rPr>
          <w:b/>
          <w:sz w:val="24"/>
        </w:rPr>
        <w:t>Дефицит селена</w:t>
      </w:r>
      <w:r w:rsidRPr="003F7AF0">
        <w:rPr>
          <w:sz w:val="24"/>
        </w:rPr>
        <w:t xml:space="preserve"> приводит к застойным явлениям в печени, накоплению интоксикации – замедляется распад токсических веществ, что вызывает воспаления (хронические гепатиты), рост опухолей и кист в печени.  Поступление селена в сочетании с витамином Е приводит к восстановлению многих функции печени, уменьшению интоксикации и рассасыванию опухолей и кист.</w:t>
      </w:r>
    </w:p>
    <w:p w:rsidR="003F7AF0" w:rsidRPr="003F7AF0" w:rsidRDefault="003F7AF0" w:rsidP="003F7AF0">
      <w:pPr>
        <w:spacing w:line="200" w:lineRule="exact"/>
        <w:ind w:firstLine="284"/>
        <w:jc w:val="both"/>
        <w:rPr>
          <w:sz w:val="24"/>
        </w:rPr>
      </w:pPr>
      <w:r w:rsidRPr="003F7AF0">
        <w:rPr>
          <w:b/>
          <w:sz w:val="24"/>
        </w:rPr>
        <w:t xml:space="preserve">При дефиците </w:t>
      </w:r>
      <w:r w:rsidRPr="003F7AF0">
        <w:rPr>
          <w:sz w:val="24"/>
        </w:rPr>
        <w:t xml:space="preserve">в организме цинка вы становитесь более уязвимыми к токсическому действию загрязнений окружающей среды. </w:t>
      </w:r>
      <w:r w:rsidRPr="003F7AF0">
        <w:rPr>
          <w:b/>
          <w:sz w:val="24"/>
        </w:rPr>
        <w:t xml:space="preserve">Цинк </w:t>
      </w:r>
      <w:r w:rsidRPr="003F7AF0">
        <w:rPr>
          <w:sz w:val="24"/>
        </w:rPr>
        <w:t xml:space="preserve">быстро выводится из организма при стрессе (физическом, эмоциональном), приёме алкоголя. Поэтому поступление цинка способствует детоксикации и устранению последствий отравлений, алкогольной интоксикации, снижению риска рака. </w:t>
      </w:r>
    </w:p>
    <w:p w:rsidR="003F7AF0" w:rsidRPr="003F7AF0" w:rsidRDefault="003F7AF0" w:rsidP="003F7AF0">
      <w:pPr>
        <w:spacing w:line="200" w:lineRule="exact"/>
        <w:ind w:firstLine="284"/>
        <w:jc w:val="both"/>
        <w:rPr>
          <w:sz w:val="24"/>
        </w:rPr>
      </w:pPr>
      <w:r w:rsidRPr="003F7AF0">
        <w:rPr>
          <w:sz w:val="24"/>
        </w:rPr>
        <w:t xml:space="preserve">При </w:t>
      </w:r>
      <w:r w:rsidRPr="003F7AF0">
        <w:rPr>
          <w:b/>
          <w:sz w:val="24"/>
        </w:rPr>
        <w:t>дефиците марганца</w:t>
      </w:r>
      <w:r w:rsidRPr="003F7AF0">
        <w:rPr>
          <w:sz w:val="24"/>
        </w:rPr>
        <w:t xml:space="preserve"> развивается жировой гепатоз. Поступление </w:t>
      </w:r>
      <w:r w:rsidRPr="003F7AF0">
        <w:rPr>
          <w:b/>
          <w:sz w:val="24"/>
        </w:rPr>
        <w:t>марганца</w:t>
      </w:r>
      <w:r w:rsidRPr="003F7AF0">
        <w:rPr>
          <w:sz w:val="24"/>
        </w:rPr>
        <w:t xml:space="preserve"> необходимо печени, как катализатор распада жиров и холестерина, образования гликогена (энергетического запаса организма), синтезу и активизации витаминов В6 и В12.  </w:t>
      </w:r>
    </w:p>
    <w:p w:rsidR="003F7AF0" w:rsidRPr="003F7AF0" w:rsidRDefault="003F7AF0" w:rsidP="003F7AF0">
      <w:pPr>
        <w:spacing w:line="200" w:lineRule="exact"/>
        <w:ind w:firstLine="284"/>
        <w:jc w:val="both"/>
        <w:rPr>
          <w:sz w:val="24"/>
        </w:rPr>
      </w:pPr>
      <w:r w:rsidRPr="003F7AF0">
        <w:rPr>
          <w:b/>
          <w:sz w:val="24"/>
        </w:rPr>
        <w:t xml:space="preserve">Дефицит хрома </w:t>
      </w:r>
      <w:r w:rsidRPr="003F7AF0">
        <w:rPr>
          <w:sz w:val="24"/>
        </w:rPr>
        <w:t>в организме приводит к повышению триглицеридов и холестерина в плазме крови и в конечном итоге к атеросклерозу.</w:t>
      </w:r>
      <w:r w:rsidRPr="003F7AF0">
        <w:rPr>
          <w:b/>
          <w:sz w:val="24"/>
        </w:rPr>
        <w:t xml:space="preserve"> </w:t>
      </w:r>
      <w:r w:rsidRPr="003F7AF0">
        <w:rPr>
          <w:sz w:val="24"/>
        </w:rPr>
        <w:t>Включение хрома помогает повысить в крови содержание ЛВП-холестерина, и одновременно понизить уровни ЛНП-холестерина и триглицеридов. Общая концентрация холестерина также уменьшается.</w:t>
      </w:r>
    </w:p>
    <w:p w:rsidR="003F7AF0" w:rsidRPr="003F7AF0" w:rsidRDefault="003F7AF0" w:rsidP="003F7AF0">
      <w:pPr>
        <w:spacing w:line="200" w:lineRule="exact"/>
        <w:ind w:firstLine="284"/>
        <w:jc w:val="both"/>
        <w:rPr>
          <w:sz w:val="24"/>
        </w:rPr>
      </w:pPr>
      <w:r w:rsidRPr="003F7AF0">
        <w:rPr>
          <w:b/>
          <w:sz w:val="24"/>
        </w:rPr>
        <w:t>Препарат рекомендуется при:</w:t>
      </w:r>
      <w:r w:rsidRPr="003F7AF0">
        <w:rPr>
          <w:sz w:val="24"/>
        </w:rPr>
        <w:t xml:space="preserve"> хроническом вирусном гепатите; жировом гепатозе; кистах в печени; злоупотреблении алкоголем, циррозе; дискинезии желчевыводящих путей, застойных явлениях в желчном пузыре; профилактика образования желчных камней; гастродуодените; холецистите; дисбактериозе; желудочно-кишечной диспепсии; синдроме раздраженной толстой кишки; кожных проявлениях аллергии, псориазе; слабости; утомляемости; токсикоз при беременности; переедании, тяжести в правом подреберье.</w:t>
      </w:r>
    </w:p>
    <w:sectPr w:rsidR="003F7AF0" w:rsidRPr="003F7AF0" w:rsidSect="00D53F1B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65478"/>
    <w:multiLevelType w:val="hybridMultilevel"/>
    <w:tmpl w:val="783AA43C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F7AF0"/>
    <w:rsid w:val="003F7AF0"/>
    <w:rsid w:val="00AD46AA"/>
    <w:rsid w:val="00D53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AF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fr-F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F7AF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718</Words>
  <Characters>4097</Characters>
  <Application>Microsoft Office Word</Application>
  <DocSecurity>0</DocSecurity>
  <Lines>34</Lines>
  <Paragraphs>9</Paragraphs>
  <ScaleCrop>false</ScaleCrop>
  <Company/>
  <LinksUpToDate>false</LinksUpToDate>
  <CharactersWithSpaces>4806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2015-04-17T12:45:00Z</dcterms:created>
  <dcterms:modified xsi:type="dcterms:W3CDTF">2015-04-17T13:40:00Z</dcterms:modified>
</cp:coreProperties>
</file>