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FD9" w:rsidRPr="0082675A" w:rsidRDefault="00AF77CA" w:rsidP="00826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675A">
        <w:rPr>
          <w:rFonts w:ascii="Times New Roman" w:hAnsi="Times New Roman" w:cs="Times New Roman"/>
          <w:b/>
          <w:sz w:val="28"/>
          <w:szCs w:val="28"/>
          <w:u w:val="single"/>
        </w:rPr>
        <w:t>Комплекс СВ Лецитин 1200мг</w:t>
      </w:r>
    </w:p>
    <w:p w:rsidR="00AF77CA" w:rsidRPr="0082675A" w:rsidRDefault="00AF77CA" w:rsidP="0082675A">
      <w:pPr>
        <w:spacing w:after="0" w:line="240" w:lineRule="auto"/>
        <w:ind w:firstLine="142"/>
        <w:rPr>
          <w:rFonts w:ascii="Times New Roman" w:hAnsi="Times New Roman" w:cs="Times New Roman"/>
        </w:rPr>
      </w:pPr>
      <w:r w:rsidRPr="0082675A">
        <w:rPr>
          <w:rFonts w:ascii="Times New Roman" w:hAnsi="Times New Roman" w:cs="Times New Roman"/>
        </w:rPr>
        <w:t>Препарат «Комплекс СВ Лецитин 1200мг» растительного происхождения, с высоким содержанием фосфолипидов. Являясь важнейшим компонентом жирового обмена всех клеток в организме, лецитин способствует восстановлению нервной, сердечно-сосудистой, гормональной систем, печени, укрепляет память, стабилизирует уровень холестерина. Лецитин обеспечивает нормальную работу нервной системы и мозга. Его включают в свое питание профессиональные спортсмены, назначают при диетотерапиях.</w:t>
      </w:r>
    </w:p>
    <w:p w:rsidR="00AF77CA" w:rsidRPr="0082675A" w:rsidRDefault="00AF77CA" w:rsidP="0082675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82675A">
        <w:rPr>
          <w:rFonts w:ascii="Times New Roman" w:hAnsi="Times New Roman" w:cs="Times New Roman"/>
          <w:b/>
          <w:sz w:val="24"/>
          <w:u w:val="single"/>
        </w:rPr>
        <w:t>Состав:</w:t>
      </w:r>
    </w:p>
    <w:p w:rsidR="00AF77CA" w:rsidRPr="0082675A" w:rsidRDefault="00AF77CA" w:rsidP="0082675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2675A">
        <w:rPr>
          <w:rFonts w:ascii="Times New Roman" w:hAnsi="Times New Roman" w:cs="Times New Roman"/>
        </w:rPr>
        <w:t>Стеариновая кислота. Усиливает энергетический потенциал организма.</w:t>
      </w:r>
    </w:p>
    <w:p w:rsidR="00AF77CA" w:rsidRPr="0082675A" w:rsidRDefault="00AF77CA" w:rsidP="0082675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2675A">
        <w:rPr>
          <w:rFonts w:ascii="Times New Roman" w:hAnsi="Times New Roman" w:cs="Times New Roman"/>
        </w:rPr>
        <w:t xml:space="preserve">Фосфолипид Холин. Данного вещества в лецитине содержится больше всего, почти 20%. Он влияет на передачу нервных сигналов синапсами, тем самым регулируя деятельность нервной системы и активизируя работу мозга. </w:t>
      </w:r>
    </w:p>
    <w:p w:rsidR="00AF77CA" w:rsidRPr="0082675A" w:rsidRDefault="00AF77CA" w:rsidP="0082675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2675A">
        <w:rPr>
          <w:rFonts w:ascii="Times New Roman" w:hAnsi="Times New Roman" w:cs="Times New Roman"/>
        </w:rPr>
        <w:t>Пальмитиновая кислота. Восстанавливает баланс жира в организме.</w:t>
      </w:r>
    </w:p>
    <w:p w:rsidR="00AF77CA" w:rsidRPr="0082675A" w:rsidRDefault="00AF77CA" w:rsidP="0082675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2675A">
        <w:rPr>
          <w:rFonts w:ascii="Times New Roman" w:hAnsi="Times New Roman" w:cs="Times New Roman"/>
        </w:rPr>
        <w:t>Арахидоновая кислота. Помогает нормализовать функционирование многих органов, например, печени и надпочечников.</w:t>
      </w:r>
    </w:p>
    <w:p w:rsidR="00AF77CA" w:rsidRPr="0082675A" w:rsidRDefault="00AF77CA" w:rsidP="0082675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2675A">
        <w:rPr>
          <w:rFonts w:ascii="Times New Roman" w:hAnsi="Times New Roman" w:cs="Times New Roman"/>
        </w:rPr>
        <w:t xml:space="preserve">Содержит витамины А1, В1, В2, В5, В6, В9, В12, </w:t>
      </w:r>
      <w:r w:rsidRPr="0082675A">
        <w:rPr>
          <w:rFonts w:ascii="Times New Roman" w:hAnsi="Times New Roman" w:cs="Times New Roman"/>
          <w:lang w:val="en-US"/>
        </w:rPr>
        <w:t>D</w:t>
      </w:r>
      <w:r w:rsidRPr="0082675A">
        <w:rPr>
          <w:rFonts w:ascii="Times New Roman" w:hAnsi="Times New Roman" w:cs="Times New Roman"/>
        </w:rPr>
        <w:t>, инозитол, фолиевую и фосфорную кислоту, фосфатидилсирин, фосфатидилэтаноламин, фосфатидилхолин, омега-3, омега-6 и углеводы.</w:t>
      </w:r>
    </w:p>
    <w:p w:rsidR="0082675A" w:rsidRPr="0082675A" w:rsidRDefault="00AF77CA" w:rsidP="0082675A">
      <w:pPr>
        <w:spacing w:after="0" w:line="240" w:lineRule="auto"/>
        <w:ind w:firstLine="142"/>
        <w:rPr>
          <w:rFonts w:ascii="Times New Roman" w:hAnsi="Times New Roman" w:cs="Times New Roman"/>
        </w:rPr>
      </w:pPr>
      <w:r w:rsidRPr="0082675A">
        <w:rPr>
          <w:rFonts w:ascii="Times New Roman" w:hAnsi="Times New Roman" w:cs="Times New Roman"/>
        </w:rPr>
        <w:t xml:space="preserve">Главные составляющие лецитина – фосфатидилхолин и </w:t>
      </w:r>
      <w:r w:rsidR="0082675A">
        <w:rPr>
          <w:rFonts w:ascii="Times New Roman" w:hAnsi="Times New Roman" w:cs="Times New Roman"/>
        </w:rPr>
        <w:t>и</w:t>
      </w:r>
      <w:r w:rsidR="0082675A" w:rsidRPr="0082675A">
        <w:rPr>
          <w:rFonts w:ascii="Times New Roman" w:hAnsi="Times New Roman" w:cs="Times New Roman"/>
        </w:rPr>
        <w:t>нозитол</w:t>
      </w:r>
      <w:r w:rsidRPr="0082675A">
        <w:rPr>
          <w:rFonts w:ascii="Times New Roman" w:hAnsi="Times New Roman" w:cs="Times New Roman"/>
        </w:rPr>
        <w:t xml:space="preserve">, они представляют собой вещества, которые жизненно необходимы для </w:t>
      </w:r>
      <w:r w:rsidR="00640353" w:rsidRPr="0082675A">
        <w:rPr>
          <w:rFonts w:ascii="Times New Roman" w:hAnsi="Times New Roman" w:cs="Times New Roman"/>
        </w:rPr>
        <w:t>обеспечения</w:t>
      </w:r>
      <w:r w:rsidRPr="0082675A">
        <w:rPr>
          <w:rFonts w:ascii="Times New Roman" w:hAnsi="Times New Roman" w:cs="Times New Roman"/>
        </w:rPr>
        <w:t xml:space="preserve"> полноценной деятельности головного мозга. </w:t>
      </w:r>
      <w:r w:rsidR="00640353" w:rsidRPr="0082675A">
        <w:rPr>
          <w:rFonts w:ascii="Times New Roman" w:hAnsi="Times New Roman" w:cs="Times New Roman"/>
        </w:rPr>
        <w:t>Фосфолипид Холин отвечает за интеллектуальную деятельность, координацию мышечной мускулатуры, творческую активность. Помимо этого, холин способствует формированию кратковременной (оперативной) памяти и её сохранению. Фосфолипид Инозитол оказывает благотворное влияние на настроение.</w:t>
      </w:r>
    </w:p>
    <w:p w:rsidR="00640353" w:rsidRPr="0082675A" w:rsidRDefault="00640353" w:rsidP="008267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675A">
        <w:rPr>
          <w:rFonts w:ascii="Times New Roman" w:hAnsi="Times New Roman" w:cs="Times New Roman"/>
          <w:b/>
          <w:sz w:val="24"/>
          <w:szCs w:val="24"/>
          <w:u w:val="single"/>
        </w:rPr>
        <w:t>Действие:</w:t>
      </w:r>
    </w:p>
    <w:p w:rsidR="00640353" w:rsidRPr="0082675A" w:rsidRDefault="00640353" w:rsidP="0082675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2675A">
        <w:rPr>
          <w:rFonts w:ascii="Times New Roman" w:hAnsi="Times New Roman" w:cs="Times New Roman"/>
        </w:rPr>
        <w:t xml:space="preserve">Строительный материал для клеток головного мозга., а </w:t>
      </w:r>
      <w:r w:rsidR="0082675A" w:rsidRPr="0082675A">
        <w:rPr>
          <w:rFonts w:ascii="Times New Roman" w:hAnsi="Times New Roman" w:cs="Times New Roman"/>
        </w:rPr>
        <w:t>также</w:t>
      </w:r>
      <w:r w:rsidRPr="0082675A">
        <w:rPr>
          <w:rFonts w:ascii="Times New Roman" w:hAnsi="Times New Roman" w:cs="Times New Roman"/>
        </w:rPr>
        <w:t xml:space="preserve"> его защитной оболочки и нервных тканей – поддержание полноценной работы нервной системы. При дефиците лецитина может развиваться слабоумие, болезнь Паркинсона или нервные расстройства. </w:t>
      </w:r>
    </w:p>
    <w:p w:rsidR="00640353" w:rsidRPr="0082675A" w:rsidRDefault="00640353" w:rsidP="0082675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2675A">
        <w:rPr>
          <w:rFonts w:ascii="Times New Roman" w:hAnsi="Times New Roman" w:cs="Times New Roman"/>
        </w:rPr>
        <w:t xml:space="preserve">Обеспечение нормальной деятельности печени, так как она наполовину состоит из лецитина, который способствует </w:t>
      </w:r>
      <w:r w:rsidR="0082675A" w:rsidRPr="0082675A">
        <w:rPr>
          <w:rFonts w:ascii="Times New Roman" w:hAnsi="Times New Roman" w:cs="Times New Roman"/>
        </w:rPr>
        <w:t>восстановлению</w:t>
      </w:r>
      <w:r w:rsidRPr="0082675A">
        <w:rPr>
          <w:rFonts w:ascii="Times New Roman" w:hAnsi="Times New Roman" w:cs="Times New Roman"/>
        </w:rPr>
        <w:t xml:space="preserve"> клеток печени, очищению, препятствует интоксикации и циррозу. </w:t>
      </w:r>
    </w:p>
    <w:p w:rsidR="00640353" w:rsidRPr="0082675A" w:rsidRDefault="00640353" w:rsidP="0082675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2675A">
        <w:rPr>
          <w:rFonts w:ascii="Times New Roman" w:hAnsi="Times New Roman" w:cs="Times New Roman"/>
        </w:rPr>
        <w:t xml:space="preserve">Участвует в выработке желчи, предотвращая её сгущение. </w:t>
      </w:r>
    </w:p>
    <w:p w:rsidR="00640353" w:rsidRPr="0082675A" w:rsidRDefault="00640353" w:rsidP="0082675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2675A">
        <w:rPr>
          <w:rFonts w:ascii="Times New Roman" w:hAnsi="Times New Roman" w:cs="Times New Roman"/>
        </w:rPr>
        <w:t xml:space="preserve">Омоложение организма: препарат выводит свободные радикалы, замедляет процессы старения, стабилизирует гормональный фон. </w:t>
      </w:r>
    </w:p>
    <w:p w:rsidR="00640353" w:rsidRPr="0082675A" w:rsidRDefault="00640353" w:rsidP="0082675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2675A">
        <w:rPr>
          <w:rFonts w:ascii="Times New Roman" w:hAnsi="Times New Roman" w:cs="Times New Roman"/>
        </w:rPr>
        <w:t>Стабилизация мозговой деятельности: при дефиците лецитина ухудшается память.</w:t>
      </w:r>
    </w:p>
    <w:p w:rsidR="00640353" w:rsidRPr="0082675A" w:rsidRDefault="00640353" w:rsidP="0082675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2675A">
        <w:rPr>
          <w:rFonts w:ascii="Times New Roman" w:hAnsi="Times New Roman" w:cs="Times New Roman"/>
        </w:rPr>
        <w:t xml:space="preserve">Способствует нормализации уровня сахара в крови. Лецитин укрепляет мембраны клеток поджелудочной железы, в частности бета-клеток, которые отвечают за выработку инсулина. При сахарном диабете первого типа компенсирует недостаток фосфолипидов и </w:t>
      </w:r>
      <w:proofErr w:type="spellStart"/>
      <w:r w:rsidRPr="0082675A">
        <w:rPr>
          <w:rFonts w:ascii="Times New Roman" w:hAnsi="Times New Roman" w:cs="Times New Roman"/>
        </w:rPr>
        <w:t>эссенциальных</w:t>
      </w:r>
      <w:proofErr w:type="spellEnd"/>
      <w:r w:rsidRPr="0082675A">
        <w:rPr>
          <w:rFonts w:ascii="Times New Roman" w:hAnsi="Times New Roman" w:cs="Times New Roman"/>
        </w:rPr>
        <w:t xml:space="preserve"> жирных кислот. </w:t>
      </w:r>
    </w:p>
    <w:p w:rsidR="00640353" w:rsidRPr="0082675A" w:rsidRDefault="00640353" w:rsidP="0082675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2675A">
        <w:rPr>
          <w:rFonts w:ascii="Times New Roman" w:hAnsi="Times New Roman" w:cs="Times New Roman"/>
        </w:rPr>
        <w:t>Повышает эффективность терап</w:t>
      </w:r>
      <w:r w:rsidR="009C6AEA">
        <w:rPr>
          <w:rFonts w:ascii="Times New Roman" w:hAnsi="Times New Roman" w:cs="Times New Roman"/>
        </w:rPr>
        <w:t xml:space="preserve">ии при лечении </w:t>
      </w:r>
      <w:proofErr w:type="spellStart"/>
      <w:r w:rsidR="009C6AEA">
        <w:rPr>
          <w:rFonts w:ascii="Times New Roman" w:hAnsi="Times New Roman" w:cs="Times New Roman"/>
        </w:rPr>
        <w:t>эндометриоза</w:t>
      </w:r>
      <w:proofErr w:type="spellEnd"/>
      <w:r w:rsidR="009C6AEA">
        <w:rPr>
          <w:rFonts w:ascii="Times New Roman" w:hAnsi="Times New Roman" w:cs="Times New Roman"/>
        </w:rPr>
        <w:t>, фиб</w:t>
      </w:r>
      <w:bookmarkStart w:id="0" w:name="_GoBack"/>
      <w:bookmarkEnd w:id="0"/>
      <w:r w:rsidRPr="0082675A">
        <w:rPr>
          <w:rFonts w:ascii="Times New Roman" w:hAnsi="Times New Roman" w:cs="Times New Roman"/>
        </w:rPr>
        <w:t xml:space="preserve">розно-кистозной мастопатии, рака молочной железы и рака матки. </w:t>
      </w:r>
    </w:p>
    <w:p w:rsidR="00640353" w:rsidRPr="0082675A" w:rsidRDefault="00640353" w:rsidP="0082675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2675A">
        <w:rPr>
          <w:rFonts w:ascii="Times New Roman" w:hAnsi="Times New Roman" w:cs="Times New Roman"/>
        </w:rPr>
        <w:t>Показан людям, страдающим гастритами, колитами и язвенной болезнью.</w:t>
      </w:r>
    </w:p>
    <w:p w:rsidR="00640353" w:rsidRPr="0082675A" w:rsidRDefault="00640353" w:rsidP="0082675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2675A">
        <w:rPr>
          <w:rFonts w:ascii="Times New Roman" w:hAnsi="Times New Roman" w:cs="Times New Roman"/>
        </w:rPr>
        <w:t xml:space="preserve">Используется при комплексном лечении кожных заболеваний. </w:t>
      </w:r>
    </w:p>
    <w:p w:rsidR="00640353" w:rsidRPr="0082675A" w:rsidRDefault="00640353" w:rsidP="0082675A">
      <w:pPr>
        <w:spacing w:after="0" w:line="240" w:lineRule="auto"/>
        <w:rPr>
          <w:rFonts w:ascii="Times New Roman" w:hAnsi="Times New Roman" w:cs="Times New Roman"/>
        </w:rPr>
      </w:pPr>
      <w:r w:rsidRPr="0082675A">
        <w:rPr>
          <w:rFonts w:ascii="Times New Roman" w:hAnsi="Times New Roman" w:cs="Times New Roman"/>
          <w:b/>
          <w:sz w:val="24"/>
          <w:szCs w:val="24"/>
        </w:rPr>
        <w:t>Форма выпуска:</w:t>
      </w:r>
      <w:r w:rsidR="008267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675A">
        <w:rPr>
          <w:rFonts w:ascii="Times New Roman" w:hAnsi="Times New Roman" w:cs="Times New Roman"/>
        </w:rPr>
        <w:t>90 таблеток по 1500мг</w:t>
      </w:r>
    </w:p>
    <w:p w:rsidR="00640353" w:rsidRPr="0082675A" w:rsidRDefault="00640353" w:rsidP="0082675A">
      <w:pPr>
        <w:spacing w:after="0" w:line="240" w:lineRule="auto"/>
        <w:rPr>
          <w:rFonts w:ascii="Times New Roman" w:hAnsi="Times New Roman" w:cs="Times New Roman"/>
        </w:rPr>
      </w:pPr>
      <w:r w:rsidRPr="0082675A">
        <w:rPr>
          <w:rFonts w:ascii="Times New Roman" w:hAnsi="Times New Roman" w:cs="Times New Roman"/>
          <w:b/>
          <w:sz w:val="24"/>
          <w:szCs w:val="24"/>
        </w:rPr>
        <w:t>Область применения:</w:t>
      </w:r>
      <w:r w:rsidRPr="0082675A">
        <w:rPr>
          <w:rFonts w:ascii="Times New Roman" w:hAnsi="Times New Roman" w:cs="Times New Roman"/>
        </w:rPr>
        <w:t xml:space="preserve"> рекомендуется в качестве источника фосфолипидов.</w:t>
      </w:r>
    </w:p>
    <w:p w:rsidR="00640353" w:rsidRPr="0082675A" w:rsidRDefault="00640353" w:rsidP="0082675A">
      <w:pPr>
        <w:spacing w:after="0" w:line="240" w:lineRule="auto"/>
        <w:rPr>
          <w:rFonts w:ascii="Times New Roman" w:hAnsi="Times New Roman" w:cs="Times New Roman"/>
        </w:rPr>
      </w:pPr>
      <w:r w:rsidRPr="0082675A">
        <w:rPr>
          <w:rFonts w:ascii="Times New Roman" w:hAnsi="Times New Roman" w:cs="Times New Roman"/>
          <w:b/>
          <w:sz w:val="24"/>
          <w:szCs w:val="24"/>
        </w:rPr>
        <w:t>Способ применения:</w:t>
      </w:r>
      <w:r w:rsidRPr="0082675A">
        <w:rPr>
          <w:rFonts w:ascii="Times New Roman" w:hAnsi="Times New Roman" w:cs="Times New Roman"/>
        </w:rPr>
        <w:t xml:space="preserve"> по 1 таблетке 2-3 раза в день. </w:t>
      </w:r>
    </w:p>
    <w:p w:rsidR="00640353" w:rsidRPr="0082675A" w:rsidRDefault="00640353" w:rsidP="0082675A">
      <w:pPr>
        <w:spacing w:after="0" w:line="240" w:lineRule="auto"/>
        <w:rPr>
          <w:rFonts w:ascii="Times New Roman" w:hAnsi="Times New Roman" w:cs="Times New Roman"/>
        </w:rPr>
      </w:pPr>
      <w:r w:rsidRPr="0082675A">
        <w:rPr>
          <w:rFonts w:ascii="Times New Roman" w:hAnsi="Times New Roman" w:cs="Times New Roman"/>
          <w:b/>
          <w:sz w:val="24"/>
          <w:szCs w:val="24"/>
        </w:rPr>
        <w:t>Противопоказания:</w:t>
      </w:r>
      <w:r w:rsidRPr="0082675A">
        <w:rPr>
          <w:rFonts w:ascii="Times New Roman" w:hAnsi="Times New Roman" w:cs="Times New Roman"/>
        </w:rPr>
        <w:t xml:space="preserve"> индивидуальная непереносимость компонентов препарата. </w:t>
      </w:r>
    </w:p>
    <w:p w:rsidR="00640353" w:rsidRPr="0082675A" w:rsidRDefault="00640353" w:rsidP="0082675A">
      <w:pPr>
        <w:spacing w:after="0" w:line="240" w:lineRule="auto"/>
        <w:rPr>
          <w:rFonts w:ascii="Times New Roman" w:hAnsi="Times New Roman" w:cs="Times New Roman"/>
        </w:rPr>
      </w:pPr>
      <w:r w:rsidRPr="0082675A">
        <w:rPr>
          <w:rFonts w:ascii="Times New Roman" w:hAnsi="Times New Roman" w:cs="Times New Roman"/>
          <w:b/>
          <w:sz w:val="24"/>
          <w:szCs w:val="24"/>
        </w:rPr>
        <w:t>Продолжительность приема:</w:t>
      </w:r>
      <w:r w:rsidRPr="0082675A">
        <w:rPr>
          <w:rFonts w:ascii="Times New Roman" w:hAnsi="Times New Roman" w:cs="Times New Roman"/>
        </w:rPr>
        <w:t xml:space="preserve"> 3 месяца. При необходимости курс можно продолжить.</w:t>
      </w:r>
    </w:p>
    <w:p w:rsidR="00640353" w:rsidRPr="0082675A" w:rsidRDefault="00640353" w:rsidP="0082675A">
      <w:pPr>
        <w:spacing w:after="0" w:line="240" w:lineRule="auto"/>
        <w:rPr>
          <w:rFonts w:ascii="Times New Roman" w:hAnsi="Times New Roman" w:cs="Times New Roman"/>
        </w:rPr>
      </w:pPr>
      <w:r w:rsidRPr="0082675A">
        <w:rPr>
          <w:rFonts w:ascii="Times New Roman" w:hAnsi="Times New Roman" w:cs="Times New Roman"/>
          <w:b/>
          <w:sz w:val="24"/>
          <w:szCs w:val="24"/>
        </w:rPr>
        <w:t>Срок годности:</w:t>
      </w:r>
      <w:r w:rsidRPr="0082675A">
        <w:rPr>
          <w:rFonts w:ascii="Times New Roman" w:hAnsi="Times New Roman" w:cs="Times New Roman"/>
        </w:rPr>
        <w:t xml:space="preserve"> 2 года. </w:t>
      </w:r>
    </w:p>
    <w:p w:rsidR="0082675A" w:rsidRDefault="00640353" w:rsidP="0082675A">
      <w:pPr>
        <w:spacing w:after="0" w:line="240" w:lineRule="auto"/>
        <w:rPr>
          <w:rFonts w:ascii="Times New Roman" w:hAnsi="Times New Roman" w:cs="Times New Roman"/>
        </w:rPr>
      </w:pPr>
      <w:r w:rsidRPr="0082675A">
        <w:rPr>
          <w:rFonts w:ascii="Times New Roman" w:hAnsi="Times New Roman" w:cs="Times New Roman"/>
          <w:b/>
          <w:sz w:val="24"/>
          <w:szCs w:val="24"/>
        </w:rPr>
        <w:t>Изготовитель:</w:t>
      </w:r>
      <w:r w:rsidRPr="0082675A">
        <w:rPr>
          <w:rFonts w:ascii="Times New Roman" w:hAnsi="Times New Roman" w:cs="Times New Roman"/>
        </w:rPr>
        <w:t xml:space="preserve"> </w:t>
      </w:r>
      <w:r w:rsidR="0082675A">
        <w:rPr>
          <w:rFonts w:ascii="Times New Roman" w:hAnsi="Times New Roman" w:cs="Times New Roman"/>
        </w:rPr>
        <w:t>ООО «Ростовская Фармацевтическая фабрика», 152151, Ярославская обл., г. Ростов, ул. Окружная, д. 53 а.</w:t>
      </w:r>
    </w:p>
    <w:p w:rsidR="0082675A" w:rsidRPr="0082675A" w:rsidRDefault="0082675A" w:rsidP="008267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75A">
        <w:rPr>
          <w:rFonts w:ascii="Times New Roman" w:hAnsi="Times New Roman" w:cs="Times New Roman"/>
          <w:b/>
          <w:sz w:val="24"/>
          <w:szCs w:val="24"/>
        </w:rPr>
        <w:t>Организация разработчик:</w:t>
      </w:r>
    </w:p>
    <w:p w:rsidR="00640353" w:rsidRPr="0082675A" w:rsidRDefault="00640353" w:rsidP="0082675A">
      <w:pPr>
        <w:spacing w:after="0" w:line="240" w:lineRule="auto"/>
        <w:rPr>
          <w:rFonts w:ascii="Times New Roman" w:hAnsi="Times New Roman" w:cs="Times New Roman"/>
        </w:rPr>
      </w:pPr>
      <w:r w:rsidRPr="0082675A">
        <w:rPr>
          <w:rFonts w:ascii="Times New Roman" w:hAnsi="Times New Roman" w:cs="Times New Roman"/>
        </w:rPr>
        <w:t>ООО «ОПТИСАЛТ», г. Москва, Алтуфьевское ш., д. 27</w:t>
      </w:r>
    </w:p>
    <w:p w:rsidR="00640353" w:rsidRPr="0082675A" w:rsidRDefault="00640353" w:rsidP="0082675A">
      <w:pPr>
        <w:spacing w:after="0" w:line="240" w:lineRule="auto"/>
        <w:rPr>
          <w:rFonts w:ascii="Times New Roman" w:hAnsi="Times New Roman" w:cs="Times New Roman"/>
        </w:rPr>
      </w:pPr>
      <w:r w:rsidRPr="0082675A">
        <w:rPr>
          <w:rFonts w:ascii="Times New Roman" w:hAnsi="Times New Roman" w:cs="Times New Roman"/>
        </w:rPr>
        <w:t>Тел.:8(800)555-07-17, 8(495)133-09-99</w:t>
      </w:r>
    </w:p>
    <w:p w:rsidR="00640353" w:rsidRPr="0082675A" w:rsidRDefault="00640353" w:rsidP="0082675A">
      <w:pPr>
        <w:spacing w:after="0" w:line="240" w:lineRule="auto"/>
        <w:rPr>
          <w:rFonts w:ascii="Times New Roman" w:hAnsi="Times New Roman" w:cs="Times New Roman"/>
        </w:rPr>
      </w:pPr>
      <w:r w:rsidRPr="0082675A">
        <w:rPr>
          <w:rFonts w:ascii="Times New Roman" w:hAnsi="Times New Roman" w:cs="Times New Roman"/>
        </w:rPr>
        <w:t xml:space="preserve">Сайт: </w:t>
      </w:r>
      <w:hyperlink r:id="rId5" w:history="1">
        <w:r w:rsidRPr="0082675A">
          <w:rPr>
            <w:rStyle w:val="a3"/>
            <w:rFonts w:ascii="Times New Roman" w:hAnsi="Times New Roman" w:cs="Times New Roman"/>
            <w:lang w:val="en-US"/>
          </w:rPr>
          <w:t>www</w:t>
        </w:r>
        <w:r w:rsidRPr="0082675A">
          <w:rPr>
            <w:rStyle w:val="a3"/>
            <w:rFonts w:ascii="Times New Roman" w:hAnsi="Times New Roman" w:cs="Times New Roman"/>
          </w:rPr>
          <w:t>.</w:t>
        </w:r>
        <w:r w:rsidRPr="0082675A">
          <w:rPr>
            <w:rStyle w:val="a3"/>
            <w:rFonts w:ascii="Times New Roman" w:hAnsi="Times New Roman" w:cs="Times New Roman"/>
            <w:lang w:val="en-US"/>
          </w:rPr>
          <w:t>optisalt</w:t>
        </w:r>
        <w:r w:rsidRPr="0082675A">
          <w:rPr>
            <w:rStyle w:val="a3"/>
            <w:rFonts w:ascii="Times New Roman" w:hAnsi="Times New Roman" w:cs="Times New Roman"/>
          </w:rPr>
          <w:t>.</w:t>
        </w:r>
        <w:r w:rsidRPr="0082675A">
          <w:rPr>
            <w:rStyle w:val="a3"/>
            <w:rFonts w:ascii="Times New Roman" w:hAnsi="Times New Roman" w:cs="Times New Roman"/>
            <w:lang w:val="en-US"/>
          </w:rPr>
          <w:t>SU</w:t>
        </w:r>
        <w:r w:rsidRPr="0082675A">
          <w:rPr>
            <w:rStyle w:val="a3"/>
            <w:rFonts w:ascii="Times New Roman" w:hAnsi="Times New Roman" w:cs="Times New Roman"/>
          </w:rPr>
          <w:t>/</w:t>
        </w:r>
      </w:hyperlink>
      <w:r w:rsidRPr="0082675A">
        <w:rPr>
          <w:rFonts w:ascii="Times New Roman" w:hAnsi="Times New Roman" w:cs="Times New Roman"/>
        </w:rPr>
        <w:t xml:space="preserve"> </w:t>
      </w:r>
      <w:hyperlink r:id="rId6" w:history="1">
        <w:r w:rsidRPr="0082675A">
          <w:rPr>
            <w:rStyle w:val="a3"/>
            <w:rFonts w:ascii="Times New Roman" w:hAnsi="Times New Roman" w:cs="Times New Roman"/>
            <w:lang w:val="en-US"/>
          </w:rPr>
          <w:t>www</w:t>
        </w:r>
        <w:r w:rsidRPr="0082675A">
          <w:rPr>
            <w:rStyle w:val="a3"/>
            <w:rFonts w:ascii="Times New Roman" w:hAnsi="Times New Roman" w:cs="Times New Roman"/>
          </w:rPr>
          <w:t>.</w:t>
        </w:r>
        <w:r w:rsidRPr="0082675A">
          <w:rPr>
            <w:rStyle w:val="a3"/>
            <w:rFonts w:ascii="Times New Roman" w:hAnsi="Times New Roman" w:cs="Times New Roman"/>
            <w:lang w:val="en-US"/>
          </w:rPr>
          <w:t>complexsw</w:t>
        </w:r>
        <w:r w:rsidRPr="0082675A">
          <w:rPr>
            <w:rStyle w:val="a3"/>
            <w:rFonts w:ascii="Times New Roman" w:hAnsi="Times New Roman" w:cs="Times New Roman"/>
          </w:rPr>
          <w:t>.</w:t>
        </w:r>
        <w:r w:rsidRPr="0082675A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640353" w:rsidRPr="0082675A" w:rsidRDefault="00640353" w:rsidP="0082675A">
      <w:pPr>
        <w:spacing w:after="0" w:line="240" w:lineRule="auto"/>
        <w:rPr>
          <w:rFonts w:ascii="Times New Roman" w:hAnsi="Times New Roman" w:cs="Times New Roman"/>
        </w:rPr>
      </w:pPr>
      <w:r w:rsidRPr="0082675A">
        <w:rPr>
          <w:rFonts w:ascii="Times New Roman" w:hAnsi="Times New Roman" w:cs="Times New Roman"/>
          <w:b/>
        </w:rPr>
        <w:t>Свидетельство о государственной регистрации</w:t>
      </w:r>
      <w:r w:rsidRPr="0082675A">
        <w:rPr>
          <w:rFonts w:ascii="Times New Roman" w:hAnsi="Times New Roman" w:cs="Times New Roman"/>
        </w:rPr>
        <w:t xml:space="preserve"> №</w:t>
      </w:r>
      <w:r w:rsidRPr="0082675A">
        <w:rPr>
          <w:rFonts w:ascii="Times New Roman" w:hAnsi="Times New Roman" w:cs="Times New Roman"/>
          <w:lang w:val="en-US"/>
        </w:rPr>
        <w:t>RU</w:t>
      </w:r>
      <w:r w:rsidR="0082675A" w:rsidRPr="0082675A">
        <w:rPr>
          <w:rFonts w:ascii="Times New Roman" w:hAnsi="Times New Roman" w:cs="Times New Roman"/>
        </w:rPr>
        <w:t>.77.99.11.</w:t>
      </w:r>
      <w:proofErr w:type="gramStart"/>
      <w:r w:rsidR="0082675A" w:rsidRPr="0082675A">
        <w:rPr>
          <w:rFonts w:ascii="Times New Roman" w:hAnsi="Times New Roman" w:cs="Times New Roman"/>
        </w:rPr>
        <w:t>003.</w:t>
      </w:r>
      <w:r w:rsidR="0082675A" w:rsidRPr="0082675A">
        <w:rPr>
          <w:rFonts w:ascii="Times New Roman" w:hAnsi="Times New Roman" w:cs="Times New Roman"/>
          <w:lang w:val="en-US"/>
        </w:rPr>
        <w:t>E</w:t>
      </w:r>
      <w:r w:rsidR="0082675A" w:rsidRPr="0082675A">
        <w:rPr>
          <w:rFonts w:ascii="Times New Roman" w:hAnsi="Times New Roman" w:cs="Times New Roman"/>
        </w:rPr>
        <w:t>.</w:t>
      </w:r>
      <w:proofErr w:type="gramEnd"/>
      <w:r w:rsidR="0082675A" w:rsidRPr="0082675A">
        <w:rPr>
          <w:rFonts w:ascii="Times New Roman" w:hAnsi="Times New Roman" w:cs="Times New Roman"/>
        </w:rPr>
        <w:t>000491.02.19 от 08.02.2019 г.</w:t>
      </w:r>
    </w:p>
    <w:sectPr w:rsidR="00640353" w:rsidRPr="0082675A" w:rsidSect="0082675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D765F"/>
    <w:multiLevelType w:val="hybridMultilevel"/>
    <w:tmpl w:val="0DF869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C25AB"/>
    <w:multiLevelType w:val="hybridMultilevel"/>
    <w:tmpl w:val="6EA068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7CA"/>
    <w:rsid w:val="00292FD9"/>
    <w:rsid w:val="00640353"/>
    <w:rsid w:val="0082675A"/>
    <w:rsid w:val="009C6AEA"/>
    <w:rsid w:val="00A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0828"/>
  <w15:chartTrackingRefBased/>
  <w15:docId w15:val="{1664BE4F-04EE-4801-B59C-7D4D10F9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035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26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plexsw.ru" TargetMode="External"/><Relationship Id="rId5" Type="http://schemas.openxmlformats.org/officeDocument/2006/relationships/hyperlink" Target="http://www.optisalt.S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2019-04-03T08:45:00Z</dcterms:created>
  <dcterms:modified xsi:type="dcterms:W3CDTF">2019-04-04T09:32:00Z</dcterms:modified>
</cp:coreProperties>
</file>