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04" w:rsidRPr="00971204" w:rsidRDefault="00971204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bookmarkStart w:id="0" w:name="OLE_LINK8"/>
      <w:bookmarkStart w:id="1" w:name="OLE_LINK9"/>
      <w:bookmarkStart w:id="2" w:name="OLE_LINK1"/>
      <w:bookmarkStart w:id="3" w:name="OLE_LINK2"/>
      <w:bookmarkStart w:id="4" w:name="OLE_LINK6"/>
      <w:bookmarkStart w:id="5" w:name="OLE_LINK7"/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ОКСАФОРИН</w:t>
      </w:r>
      <w:bookmarkEnd w:id="0"/>
      <w:bookmarkEnd w:id="1"/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bookmarkEnd w:id="2"/>
      <w:bookmarkEnd w:id="3"/>
      <w:r w:rsidR="005A7DC5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(</w:t>
      </w: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OXAFORIN)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        </w:t>
      </w:r>
      <w:bookmarkStart w:id="6" w:name="OLE_LINK12"/>
      <w:bookmarkStart w:id="7" w:name="OLE_LINK13"/>
      <w:bookmarkEnd w:id="4"/>
      <w:bookmarkEnd w:id="5"/>
      <w:proofErr w:type="gramStart"/>
      <w:r w:rsidRPr="00971204">
        <w:rPr>
          <w:rFonts w:cstheme="minorHAnsi"/>
          <w:b/>
          <w:bCs/>
          <w:sz w:val="18"/>
          <w:szCs w:val="18"/>
        </w:rPr>
        <w:t xml:space="preserve">Состав (1 капсула): </w:t>
      </w:r>
      <w:r w:rsidRPr="00971204">
        <w:rPr>
          <w:rFonts w:cstheme="minorHAnsi"/>
          <w:bCs/>
          <w:sz w:val="18"/>
          <w:szCs w:val="18"/>
        </w:rPr>
        <w:t xml:space="preserve"> экстракт корней и корневищ марены красильной (120 мг.), оболочка капсулы</w:t>
      </w:r>
      <w:bookmarkStart w:id="8" w:name="_Hlk73735886"/>
      <w:r w:rsidRPr="00971204">
        <w:rPr>
          <w:rFonts w:cstheme="minorHAnsi"/>
          <w:bCs/>
          <w:sz w:val="18"/>
          <w:szCs w:val="18"/>
        </w:rPr>
        <w:t xml:space="preserve"> (желатин) (100 мг.), </w:t>
      </w:r>
      <w:bookmarkEnd w:id="8"/>
      <w:r w:rsidRPr="00971204">
        <w:rPr>
          <w:rFonts w:cstheme="minorHAnsi"/>
          <w:bCs/>
          <w:sz w:val="18"/>
          <w:szCs w:val="18"/>
        </w:rPr>
        <w:t xml:space="preserve">экстракт корня подсолнечника однолетнего (50 мг.), экстракт травы горца птичьего (спорыша) (40 мг.), </w:t>
      </w:r>
      <w:bookmarkStart w:id="9" w:name="_Hlk77437973"/>
      <w:r w:rsidRPr="00971204">
        <w:rPr>
          <w:rFonts w:cstheme="minorHAnsi"/>
          <w:bCs/>
          <w:sz w:val="18"/>
          <w:szCs w:val="18"/>
        </w:rPr>
        <w:t xml:space="preserve">экстракт </w:t>
      </w:r>
      <w:bookmarkEnd w:id="9"/>
      <w:r w:rsidRPr="00971204">
        <w:rPr>
          <w:rFonts w:cstheme="minorHAnsi"/>
          <w:bCs/>
          <w:sz w:val="18"/>
          <w:szCs w:val="18"/>
        </w:rPr>
        <w:t xml:space="preserve">травы золотарника канадского (30 мг.), экстракт </w:t>
      </w:r>
      <w:proofErr w:type="spellStart"/>
      <w:r w:rsidRPr="00971204">
        <w:rPr>
          <w:rFonts w:cstheme="minorHAnsi"/>
          <w:bCs/>
          <w:sz w:val="18"/>
          <w:szCs w:val="18"/>
        </w:rPr>
        <w:t>ортосифона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тычиночного (почечный чай) (29 мг.), </w:t>
      </w:r>
      <w:bookmarkStart w:id="10" w:name="_Hlk77438069"/>
      <w:r w:rsidRPr="00971204">
        <w:rPr>
          <w:rFonts w:cstheme="minorHAnsi"/>
          <w:bCs/>
          <w:sz w:val="18"/>
          <w:szCs w:val="18"/>
        </w:rPr>
        <w:t xml:space="preserve">экстракт </w:t>
      </w:r>
      <w:bookmarkEnd w:id="10"/>
      <w:r w:rsidRPr="00971204">
        <w:rPr>
          <w:rFonts w:cstheme="minorHAnsi"/>
          <w:bCs/>
          <w:sz w:val="18"/>
          <w:szCs w:val="18"/>
        </w:rPr>
        <w:t xml:space="preserve">травы хвоща полевого (25 мг.), экстракт корней </w:t>
      </w:r>
      <w:proofErr w:type="spellStart"/>
      <w:r w:rsidRPr="00971204">
        <w:rPr>
          <w:rFonts w:cstheme="minorHAnsi"/>
          <w:bCs/>
          <w:sz w:val="18"/>
          <w:szCs w:val="18"/>
        </w:rPr>
        <w:t>любистока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лекарственного (25 мг.), экстракт плодов тмина черного (20 мг</w:t>
      </w:r>
      <w:proofErr w:type="gramEnd"/>
      <w:r w:rsidRPr="00971204">
        <w:rPr>
          <w:rFonts w:cstheme="minorHAnsi"/>
          <w:bCs/>
          <w:sz w:val="18"/>
          <w:szCs w:val="18"/>
        </w:rPr>
        <w:t>.), экстракт кукурузных столбиков с рыльцами (20 мг.), магния цитрат (20 мг.),  цитрат калия (20 мг.),  пиридоксина гидрохлорид (витамин В</w:t>
      </w:r>
      <w:proofErr w:type="gramStart"/>
      <w:r w:rsidRPr="00971204">
        <w:rPr>
          <w:rFonts w:cstheme="minorHAnsi"/>
          <w:bCs/>
          <w:sz w:val="18"/>
          <w:szCs w:val="18"/>
        </w:rPr>
        <w:t>6</w:t>
      </w:r>
      <w:proofErr w:type="gramEnd"/>
      <w:r w:rsidRPr="00971204">
        <w:rPr>
          <w:rFonts w:cstheme="minorHAnsi"/>
          <w:bCs/>
          <w:sz w:val="18"/>
          <w:szCs w:val="18"/>
        </w:rPr>
        <w:t>) (1 мг.).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bookmarkStart w:id="11" w:name="OLE_LINK5"/>
      <w:r w:rsidRPr="00971204">
        <w:rPr>
          <w:rFonts w:cstheme="minorHAnsi"/>
          <w:b/>
          <w:sz w:val="18"/>
          <w:szCs w:val="18"/>
        </w:rPr>
        <w:t>Экстракт корней и корневищ марены красильной</w:t>
      </w:r>
      <w:r w:rsidRPr="00971204">
        <w:rPr>
          <w:rFonts w:cstheme="minorHAnsi"/>
          <w:bCs/>
          <w:sz w:val="18"/>
          <w:szCs w:val="18"/>
        </w:rPr>
        <w:t xml:space="preserve"> – способствует уменьшению спазмов при заболевании почек, болей при отхождении мелких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нефролитическое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действие). </w:t>
      </w:r>
      <w:proofErr w:type="gramStart"/>
      <w:r w:rsidRPr="00971204">
        <w:rPr>
          <w:rFonts w:cstheme="minorHAnsi"/>
          <w:bCs/>
          <w:sz w:val="18"/>
          <w:szCs w:val="18"/>
        </w:rPr>
        <w:t>Устранении</w:t>
      </w:r>
      <w:proofErr w:type="gramEnd"/>
      <w:r w:rsidRPr="00971204">
        <w:rPr>
          <w:rFonts w:cstheme="minorHAnsi"/>
          <w:bCs/>
          <w:sz w:val="18"/>
          <w:szCs w:val="18"/>
        </w:rPr>
        <w:t xml:space="preserve"> конкрементов фосфатной и 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оксалатной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природы в мочевыводящих путях.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подсолнечника однолетнего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используют как вспомогательное средство для заживления ран (ускоряет процесс регенерации тканей), обладает обволакивающим действием и антибактериальной активностью.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Экстракт травы горца птичьего (спорыша)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</w:t>
      </w:r>
      <w:r w:rsidRPr="00971204">
        <w:rPr>
          <w:rFonts w:cstheme="minorHAnsi"/>
          <w:bCs/>
          <w:sz w:val="18"/>
          <w:szCs w:val="18"/>
        </w:rPr>
        <w:t xml:space="preserve"> препятствует образованию мочевых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), обладает противомикробным, противовоспалительным и вяжущим свойствами.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золотарника канадского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диуретик, благодаря активному мочегонному действию сапонинов, обладает противовоспалительным, антибактериальным действием, снижает проницаемость сосудов.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</w:t>
      </w:r>
      <w:proofErr w:type="spellStart"/>
      <w:r w:rsidRPr="00971204">
        <w:rPr>
          <w:rFonts w:cstheme="minorHAnsi"/>
          <w:b/>
          <w:sz w:val="18"/>
          <w:szCs w:val="18"/>
        </w:rPr>
        <w:t>ортосифона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тычиночного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(почечный чай)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 оказывает умеренное диуретическое и спазмолитическое действие. Диуретический эффект сопровождается выведением с мочой хлоридов, мочевины и мочевой кислоты. Обладает также желчегонными свойствами, повышает секреторную активность слизистой оболочки желудка.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хвоща полевого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 xml:space="preserve">оказывает антибактериальное, противопаразитарное, противовоспалительное, диуретическое действие. </w:t>
      </w:r>
      <w:proofErr w:type="spellStart"/>
      <w:r w:rsidRPr="00971204">
        <w:rPr>
          <w:rFonts w:cstheme="minorHAnsi"/>
          <w:bCs/>
          <w:sz w:val="18"/>
          <w:szCs w:val="18"/>
        </w:rPr>
        <w:t>Противоотёчное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</w:rPr>
        <w:t>действие проявляется уже с первого дня приёма и наблюдается в течение всего периода лечения.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</w:t>
      </w:r>
      <w:proofErr w:type="spellStart"/>
      <w:r w:rsidRPr="00971204">
        <w:rPr>
          <w:rFonts w:cstheme="minorHAnsi"/>
          <w:b/>
          <w:sz w:val="18"/>
          <w:szCs w:val="18"/>
        </w:rPr>
        <w:t>любистока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лекарственного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антибактериальным, мочегонным действием.  Показан при инфекциях мочевыводящих путей, содержащиеся в растении терпеновые производные, вызывают усиленный диурез без потери электролитов, а также его используют для профилактики мочекаменной болезни, лечения цистита, уменьшения отёков, как естественное мочегонное и тонизирующее средство.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плодов тмина чёрного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способствует выведению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) из мочевого пузыря, обладает противовоспалительным, бактерицидным, противогрибковым, мочегонным, противопаразитарным и болеутоляющим свойствами. </w:t>
      </w: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Pr="00971204" w:rsidRDefault="005A7DC5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lastRenderedPageBreak/>
        <w:t>ОКСАФОРИН (</w:t>
      </w:r>
      <w:r w:rsidR="00971204"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OXAFORIN)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        </w:t>
      </w:r>
      <w:proofErr w:type="gramStart"/>
      <w:r w:rsidRPr="00971204">
        <w:rPr>
          <w:rFonts w:cstheme="minorHAnsi"/>
          <w:b/>
          <w:bCs/>
          <w:sz w:val="18"/>
          <w:szCs w:val="18"/>
        </w:rPr>
        <w:t xml:space="preserve">Состав (1 капсула): </w:t>
      </w:r>
      <w:r w:rsidRPr="00971204">
        <w:rPr>
          <w:rFonts w:cstheme="minorHAnsi"/>
          <w:bCs/>
          <w:sz w:val="18"/>
          <w:szCs w:val="18"/>
        </w:rPr>
        <w:t xml:space="preserve"> экстракт корней и корневищ марены красильной (120 мг.), оболочка капсулы (желатин) (100 мг.), экстракт корня подсолнечника одно</w:t>
      </w:r>
      <w:bookmarkStart w:id="12" w:name="_GoBack"/>
      <w:bookmarkEnd w:id="12"/>
      <w:r w:rsidRPr="00971204">
        <w:rPr>
          <w:rFonts w:cstheme="minorHAnsi"/>
          <w:bCs/>
          <w:sz w:val="18"/>
          <w:szCs w:val="18"/>
        </w:rPr>
        <w:t xml:space="preserve">летнего (50 мг.), экстракт травы горца птичьего (спорыша) (40 мг.), экстракт травы золотарника канадского (30 мг.), экстракт </w:t>
      </w:r>
      <w:proofErr w:type="spellStart"/>
      <w:r w:rsidRPr="00971204">
        <w:rPr>
          <w:rFonts w:cstheme="minorHAnsi"/>
          <w:bCs/>
          <w:sz w:val="18"/>
          <w:szCs w:val="18"/>
        </w:rPr>
        <w:t>ортосифона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тычиночного (почечный чай) (29 мг.), экстракт травы хвоща полевого (25 мг.), экстракт корней </w:t>
      </w:r>
      <w:proofErr w:type="spellStart"/>
      <w:r w:rsidRPr="00971204">
        <w:rPr>
          <w:rFonts w:cstheme="minorHAnsi"/>
          <w:bCs/>
          <w:sz w:val="18"/>
          <w:szCs w:val="18"/>
        </w:rPr>
        <w:t>любистока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лекарственного (25 мг.), экстракт плодов тмина черного (20 мг</w:t>
      </w:r>
      <w:proofErr w:type="gramEnd"/>
      <w:r w:rsidRPr="00971204">
        <w:rPr>
          <w:rFonts w:cstheme="minorHAnsi"/>
          <w:bCs/>
          <w:sz w:val="18"/>
          <w:szCs w:val="18"/>
        </w:rPr>
        <w:t>.), экстракт кукурузных столбиков с рыльцами (20 мг.), магния цитрат (20 мг.),  цитрат калия (20 мг.),  пиридоксина гидрохлорид (витамин В</w:t>
      </w:r>
      <w:proofErr w:type="gramStart"/>
      <w:r w:rsidRPr="00971204">
        <w:rPr>
          <w:rFonts w:cstheme="minorHAnsi"/>
          <w:bCs/>
          <w:sz w:val="18"/>
          <w:szCs w:val="18"/>
        </w:rPr>
        <w:t>6</w:t>
      </w:r>
      <w:proofErr w:type="gramEnd"/>
      <w:r w:rsidRPr="00971204">
        <w:rPr>
          <w:rFonts w:cstheme="minorHAnsi"/>
          <w:bCs/>
          <w:sz w:val="18"/>
          <w:szCs w:val="18"/>
        </w:rPr>
        <w:t>) (1 мг.).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Экстракт корней и корневищ марены красильной</w:t>
      </w:r>
      <w:r w:rsidRPr="00971204">
        <w:rPr>
          <w:rFonts w:cstheme="minorHAnsi"/>
          <w:bCs/>
          <w:sz w:val="18"/>
          <w:szCs w:val="18"/>
        </w:rPr>
        <w:t xml:space="preserve"> – способствует уменьшению спазмов при заболевании почек, болей при отхождении мелких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нефролитическое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действие). </w:t>
      </w:r>
      <w:proofErr w:type="gramStart"/>
      <w:r w:rsidRPr="00971204">
        <w:rPr>
          <w:rFonts w:cstheme="minorHAnsi"/>
          <w:bCs/>
          <w:sz w:val="18"/>
          <w:szCs w:val="18"/>
        </w:rPr>
        <w:t>Устранении</w:t>
      </w:r>
      <w:proofErr w:type="gramEnd"/>
      <w:r w:rsidRPr="00971204">
        <w:rPr>
          <w:rFonts w:cstheme="minorHAnsi"/>
          <w:bCs/>
          <w:sz w:val="18"/>
          <w:szCs w:val="18"/>
        </w:rPr>
        <w:t xml:space="preserve"> конкрементов фосфатной и 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оксалатной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природы в мочевыводящих путях.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подсолнечника однолетнего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используют как вспомогательное средство для заживления ран (ускоряет процесс регенерации тканей), обладает обволакивающим действием и антибактериальной активностью.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Экстракт травы горца птичьего (спорыша)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</w:t>
      </w:r>
      <w:r w:rsidRPr="00971204">
        <w:rPr>
          <w:rFonts w:cstheme="minorHAnsi"/>
          <w:bCs/>
          <w:sz w:val="18"/>
          <w:szCs w:val="18"/>
        </w:rPr>
        <w:t xml:space="preserve"> препятствует образованию мочевых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), обладает противомикробным, противовоспалительным и вяжущим свойствами.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золотарника канадского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диуретик, благодаря активному мочегонному действию сапонинов, обладает противовоспалительным, антибактериальным действием, снижает проницаемость сосудов.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</w:t>
      </w:r>
      <w:proofErr w:type="spellStart"/>
      <w:r w:rsidRPr="00971204">
        <w:rPr>
          <w:rFonts w:cstheme="minorHAnsi"/>
          <w:b/>
          <w:sz w:val="18"/>
          <w:szCs w:val="18"/>
        </w:rPr>
        <w:t>ортосифона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тычиночного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(почечный чай)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 оказывает умеренное диуретическое и спазмолитическое действие. Диуретический эффект сопровождается выведением с мочой хлоридов, мочевины и мочевой кислоты. Обладает также желчегонными свойствами, повышает секреторную активность слизистой оболочки желудка.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хвоща полевого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 xml:space="preserve">оказывает антибактериальное, противопаразитарное, противовоспалительное, диуретическое действие. </w:t>
      </w:r>
      <w:proofErr w:type="spellStart"/>
      <w:r w:rsidRPr="00971204">
        <w:rPr>
          <w:rFonts w:cstheme="minorHAnsi"/>
          <w:bCs/>
          <w:sz w:val="18"/>
          <w:szCs w:val="18"/>
        </w:rPr>
        <w:t>Противоотёчное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</w:rPr>
        <w:t>действие проявляется уже с первого дня приёма и наблюдается в течение всего периода лечения.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</w:t>
      </w:r>
      <w:proofErr w:type="spellStart"/>
      <w:r w:rsidRPr="00971204">
        <w:rPr>
          <w:rFonts w:cstheme="minorHAnsi"/>
          <w:b/>
          <w:sz w:val="18"/>
          <w:szCs w:val="18"/>
        </w:rPr>
        <w:t>любистока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лекарственного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антибактериальным, мочегонным действием.  Показан при инфекциях мочевыводящих путей, содержащиеся в растении терпеновые производные, вызывают усиленный диурез без потери электролитов, а также его используют для профилактики мочекаменной болезни, лечения цистита, уменьшения отёков, как естественное мочегонное и тонизирующее средство.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плодов тмина чёрного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способствует выведению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) из мочевого пузыря, обладает противовоспалительным, бактерицидным, противогрибковым, мочегонным, противопаразитарным и болеутоляющим свойствами. </w:t>
      </w: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lastRenderedPageBreak/>
        <w:t>ОКСАФОРИН</w:t>
      </w:r>
      <w:r w:rsidR="005A7DC5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(</w:t>
      </w: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OXAFORIN)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center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        </w:t>
      </w:r>
      <w:proofErr w:type="gramStart"/>
      <w:r w:rsidRPr="00971204">
        <w:rPr>
          <w:rFonts w:cstheme="minorHAnsi"/>
          <w:b/>
          <w:bCs/>
          <w:sz w:val="18"/>
          <w:szCs w:val="18"/>
        </w:rPr>
        <w:t xml:space="preserve">Состав (1 капсула): </w:t>
      </w:r>
      <w:r w:rsidRPr="00971204">
        <w:rPr>
          <w:rFonts w:cstheme="minorHAnsi"/>
          <w:bCs/>
          <w:sz w:val="18"/>
          <w:szCs w:val="18"/>
        </w:rPr>
        <w:t xml:space="preserve"> экстракт корней и корневищ марены красильной (120 мг.), оболочка капсулы (желатин) (100 мг.), экстракт корня подсолнечника однолетнего (50 мг.), экстракт травы горца птичьего (спорыша) (40 мг.), экстракт травы золотарника канадского (30 мг.), экстракт </w:t>
      </w:r>
      <w:proofErr w:type="spellStart"/>
      <w:r w:rsidRPr="00971204">
        <w:rPr>
          <w:rFonts w:cstheme="minorHAnsi"/>
          <w:bCs/>
          <w:sz w:val="18"/>
          <w:szCs w:val="18"/>
        </w:rPr>
        <w:t>ортосифона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тычиночного (почечный чай) (29 мг.), экстракт травы хвоща полевого (25 мг.), экстракт корней </w:t>
      </w:r>
      <w:proofErr w:type="spellStart"/>
      <w:r w:rsidRPr="00971204">
        <w:rPr>
          <w:rFonts w:cstheme="minorHAnsi"/>
          <w:bCs/>
          <w:sz w:val="18"/>
          <w:szCs w:val="18"/>
        </w:rPr>
        <w:t>любистока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лекарственного (25 мг.), экстракт плодов тмина черного (20 мг</w:t>
      </w:r>
      <w:proofErr w:type="gramEnd"/>
      <w:r w:rsidRPr="00971204">
        <w:rPr>
          <w:rFonts w:cstheme="minorHAnsi"/>
          <w:bCs/>
          <w:sz w:val="18"/>
          <w:szCs w:val="18"/>
        </w:rPr>
        <w:t>.), экстракт кукурузных столбиков с рыльцами (20 мг.), магния цитрат (20 мг.),  цитрат калия (20 мг.),  пиридоксина гидрохлорид (витамин В</w:t>
      </w:r>
      <w:proofErr w:type="gramStart"/>
      <w:r w:rsidRPr="00971204">
        <w:rPr>
          <w:rFonts w:cstheme="minorHAnsi"/>
          <w:bCs/>
          <w:sz w:val="18"/>
          <w:szCs w:val="18"/>
        </w:rPr>
        <w:t>6</w:t>
      </w:r>
      <w:proofErr w:type="gramEnd"/>
      <w:r w:rsidRPr="00971204">
        <w:rPr>
          <w:rFonts w:cstheme="minorHAnsi"/>
          <w:bCs/>
          <w:sz w:val="18"/>
          <w:szCs w:val="18"/>
        </w:rPr>
        <w:t>) (1 мг.).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Экстракт корней и корневищ марены красильной</w:t>
      </w:r>
      <w:r w:rsidRPr="00971204">
        <w:rPr>
          <w:rFonts w:cstheme="minorHAnsi"/>
          <w:bCs/>
          <w:sz w:val="18"/>
          <w:szCs w:val="18"/>
        </w:rPr>
        <w:t xml:space="preserve"> – способствует уменьшению спазмов при заболевании почек, болей при отхождении мелких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нефролитическое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действие). </w:t>
      </w:r>
      <w:proofErr w:type="gramStart"/>
      <w:r w:rsidRPr="00971204">
        <w:rPr>
          <w:rFonts w:cstheme="minorHAnsi"/>
          <w:bCs/>
          <w:sz w:val="18"/>
          <w:szCs w:val="18"/>
        </w:rPr>
        <w:t>Устранении</w:t>
      </w:r>
      <w:proofErr w:type="gramEnd"/>
      <w:r w:rsidRPr="00971204">
        <w:rPr>
          <w:rFonts w:cstheme="minorHAnsi"/>
          <w:bCs/>
          <w:sz w:val="18"/>
          <w:szCs w:val="18"/>
        </w:rPr>
        <w:t xml:space="preserve"> конкрементов фосфатной и 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оксалатной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природы в мочевыводящих путях.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подсолнечника однолетнего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используют как вспомогательное средство для заживления ран (ускоряет процесс регенерации тканей), обладает обволакивающим действием и антибактериальной активностью.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Экстракт травы горца птичьего (спорыша)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</w:t>
      </w:r>
      <w:r w:rsidRPr="00971204">
        <w:rPr>
          <w:rFonts w:cstheme="minorHAnsi"/>
          <w:bCs/>
          <w:sz w:val="18"/>
          <w:szCs w:val="18"/>
        </w:rPr>
        <w:t xml:space="preserve"> препятствует образованию мочевых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), обладает противомикробным, противовоспалительным и вяжущим свойствами.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золотарника канадского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диуретик, благодаря активному мочегонному действию сапонинов, обладает противовоспалительным, антибактериальным действием, снижает проницаемость сосудов.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</w:t>
      </w:r>
      <w:proofErr w:type="spellStart"/>
      <w:r w:rsidRPr="00971204">
        <w:rPr>
          <w:rFonts w:cstheme="minorHAnsi"/>
          <w:b/>
          <w:sz w:val="18"/>
          <w:szCs w:val="18"/>
        </w:rPr>
        <w:t>ортосифона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тычиночного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(почечный чай)</w:t>
      </w:r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>– оказывает умеренное диуретическое и спазмолитическое действие. Диуретический эффект сопровождается выведением с мочой хлоридов, мочевины и мочевой кислоты. Обладает также желчегонными свойствами, повышает секреторную активность слизистой оболочки желудка.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травы хвоща полевого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 xml:space="preserve">оказывает антибактериальное, противопаразитарное, противовоспалительное, диуретическое действие. </w:t>
      </w:r>
      <w:proofErr w:type="spellStart"/>
      <w:r w:rsidRPr="00971204">
        <w:rPr>
          <w:rFonts w:cstheme="minorHAnsi"/>
          <w:bCs/>
          <w:sz w:val="18"/>
          <w:szCs w:val="18"/>
        </w:rPr>
        <w:t>Противоотёчное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</w:rPr>
        <w:t>действие проявляется уже с первого дня приёма и наблюдается в течение всего периода лечения.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корней </w:t>
      </w:r>
      <w:proofErr w:type="spellStart"/>
      <w:r w:rsidRPr="00971204">
        <w:rPr>
          <w:rFonts w:cstheme="minorHAnsi"/>
          <w:b/>
          <w:sz w:val="18"/>
          <w:szCs w:val="18"/>
        </w:rPr>
        <w:t>любистока</w:t>
      </w:r>
      <w:proofErr w:type="spellEnd"/>
      <w:r w:rsidRPr="00971204">
        <w:rPr>
          <w:rFonts w:cstheme="minorHAnsi"/>
          <w:b/>
          <w:sz w:val="18"/>
          <w:szCs w:val="18"/>
        </w:rPr>
        <w:t xml:space="preserve"> </w:t>
      </w:r>
      <w:proofErr w:type="gramStart"/>
      <w:r w:rsidRPr="00971204">
        <w:rPr>
          <w:rFonts w:cstheme="minorHAnsi"/>
          <w:b/>
          <w:sz w:val="18"/>
          <w:szCs w:val="18"/>
        </w:rPr>
        <w:t>лекарственного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антибактериальным, мочегонным действием.  Показан при инфекциях мочевыводящих путей, содержащиеся в растении терпеновые производные, вызывают усиленный диурез без потери электролитов, а также его используют для профилактики мочекаменной болезни, лечения цистита, уменьшения отёков, как естественное мочегонное и тонизирующее средство.</w:t>
      </w: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плодов тмина чёрного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способствует выведению камней (</w:t>
      </w:r>
      <w:proofErr w:type="spellStart"/>
      <w:r w:rsidRPr="00971204">
        <w:rPr>
          <w:rFonts w:cstheme="minorHAnsi"/>
          <w:bCs/>
          <w:sz w:val="18"/>
          <w:szCs w:val="18"/>
        </w:rPr>
        <w:t>уратов</w:t>
      </w:r>
      <w:proofErr w:type="spellEnd"/>
      <w:r w:rsidRPr="00971204">
        <w:rPr>
          <w:rFonts w:cstheme="minorHAnsi"/>
          <w:bCs/>
          <w:sz w:val="18"/>
          <w:szCs w:val="18"/>
        </w:rPr>
        <w:t>) из мочевого пузыря, обладает противовоспалительным, бактерицидным, противогрибковым, мочегонным, противопаразитарным и болеутоляющим свойствами.</w:t>
      </w: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кукурузных столбиков с рыльцами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кровоостанавливающим, антисептическим, дезинфицирующим свойствами.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z w:val="18"/>
          <w:szCs w:val="18"/>
        </w:rPr>
        <w:t>Растворение камней (</w:t>
      </w:r>
      <w:proofErr w:type="spellStart"/>
      <w:r w:rsidRPr="00971204">
        <w:rPr>
          <w:rFonts w:cstheme="minorHAnsi"/>
          <w:b/>
          <w:bCs/>
          <w:sz w:val="18"/>
          <w:szCs w:val="18"/>
        </w:rPr>
        <w:t>хемолиз</w:t>
      </w:r>
      <w:proofErr w:type="spellEnd"/>
      <w:r w:rsidRPr="00971204">
        <w:rPr>
          <w:rFonts w:cstheme="minorHAnsi"/>
          <w:b/>
          <w:bCs/>
          <w:sz w:val="18"/>
          <w:szCs w:val="18"/>
        </w:rPr>
        <w:t>), может происходить вследствие присутствия цитратных смесей. Важнейшая роль цитратов обусловлена общей ингибирующей кристаллообразование способности мочи.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bookmarkStart w:id="13" w:name="OLE_LINK10"/>
      <w:bookmarkStart w:id="14" w:name="OLE_LINK11"/>
      <w:r w:rsidRPr="00971204">
        <w:rPr>
          <w:rFonts w:cstheme="minorHAnsi"/>
          <w:b/>
          <w:sz w:val="18"/>
          <w:szCs w:val="18"/>
        </w:rPr>
        <w:t xml:space="preserve">Магния цитрат </w:t>
      </w:r>
      <w:r w:rsidRPr="00971204">
        <w:rPr>
          <w:rFonts w:cstheme="minorHAnsi"/>
          <w:bCs/>
          <w:sz w:val="18"/>
          <w:szCs w:val="18"/>
        </w:rPr>
        <w:t>– дефицит этого важного микроэлемента в организме является одной из главных причин развития кальций-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оксалатного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bCs/>
          <w:sz w:val="18"/>
          <w:szCs w:val="18"/>
        </w:rPr>
        <w:t>уролитиаза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(МКБ). Он является ингибитором кристаллизации и агрегации оксалата кальция в моче.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color w:val="444444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sz w:val="18"/>
          <w:szCs w:val="18"/>
        </w:rPr>
        <w:t xml:space="preserve">Цитрат калия </w:t>
      </w:r>
      <w:r w:rsidRPr="00971204">
        <w:rPr>
          <w:rFonts w:cstheme="minorHAnsi"/>
          <w:bCs/>
          <w:sz w:val="18"/>
          <w:szCs w:val="18"/>
        </w:rPr>
        <w:t xml:space="preserve">– </w:t>
      </w:r>
      <w:r w:rsidRPr="00971204">
        <w:rPr>
          <w:rFonts w:cstheme="minorHAnsi"/>
          <w:sz w:val="18"/>
          <w:szCs w:val="18"/>
          <w:shd w:val="clear" w:color="auto" w:fill="FFFFFF"/>
        </w:rPr>
        <w:t xml:space="preserve">ощелачивает мочу, необходим для профилактики образования и растворения камней в мочевыводящих путях и почечных канальцах в начальных стадиях </w:t>
      </w:r>
      <w:proofErr w:type="spellStart"/>
      <w:r w:rsidRPr="00971204">
        <w:rPr>
          <w:rFonts w:cstheme="minorHAnsi"/>
          <w:sz w:val="18"/>
          <w:szCs w:val="18"/>
          <w:shd w:val="clear" w:color="auto" w:fill="FFFFFF"/>
        </w:rPr>
        <w:t>урикозурической</w:t>
      </w:r>
      <w:proofErr w:type="spellEnd"/>
      <w:r w:rsidRPr="00971204">
        <w:rPr>
          <w:rFonts w:cstheme="minorHAnsi"/>
          <w:sz w:val="18"/>
          <w:szCs w:val="18"/>
          <w:shd w:val="clear" w:color="auto" w:fill="FFFFFF"/>
        </w:rPr>
        <w:t xml:space="preserve"> терапии при подагре</w:t>
      </w:r>
      <w:r w:rsidRPr="00971204">
        <w:rPr>
          <w:rFonts w:cstheme="minorHAnsi"/>
          <w:color w:val="444444"/>
          <w:sz w:val="18"/>
          <w:szCs w:val="18"/>
          <w:shd w:val="clear" w:color="auto" w:fill="FFFFFF"/>
        </w:rPr>
        <w:t>.</w:t>
      </w:r>
    </w:p>
    <w:bookmarkEnd w:id="13"/>
    <w:bookmarkEnd w:id="14"/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Витамин В</w:t>
      </w:r>
      <w:proofErr w:type="gramStart"/>
      <w:r w:rsidRPr="00971204">
        <w:rPr>
          <w:rFonts w:cstheme="minorHAnsi"/>
          <w:b/>
          <w:sz w:val="18"/>
          <w:szCs w:val="18"/>
        </w:rPr>
        <w:t>6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(пиридоксина гидрохлорид) </w:t>
      </w:r>
      <w:r w:rsidRPr="00971204">
        <w:rPr>
          <w:rFonts w:cstheme="minorHAnsi"/>
          <w:sz w:val="18"/>
          <w:szCs w:val="18"/>
        </w:rPr>
        <w:t>– увеличивает диурез и усиливает действие диуретиков, необходим для нормального функционирования центральной и периферической нервной системы.</w:t>
      </w:r>
      <w:r w:rsidRPr="00971204">
        <w:rPr>
          <w:rFonts w:cstheme="minorHAnsi"/>
          <w:b/>
          <w:bCs/>
          <w:sz w:val="18"/>
          <w:szCs w:val="18"/>
        </w:rPr>
        <w:t xml:space="preserve">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СГР RU.77.99.11.003.R.003215.08.21 от 26.08.2021</w:t>
      </w:r>
    </w:p>
    <w:p w:rsidR="00971204" w:rsidRPr="00971204" w:rsidRDefault="00971204" w:rsidP="00971204">
      <w:pPr>
        <w:shd w:val="clear" w:color="auto" w:fill="FFFFFF"/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pacing w:val="7"/>
          <w:sz w:val="18"/>
          <w:szCs w:val="18"/>
        </w:rPr>
        <w:t xml:space="preserve">Форма выпуска: </w:t>
      </w:r>
      <w:r w:rsidRPr="00971204">
        <w:rPr>
          <w:rFonts w:cstheme="minorHAnsi"/>
          <w:bCs/>
          <w:spacing w:val="7"/>
          <w:sz w:val="18"/>
          <w:szCs w:val="18"/>
        </w:rPr>
        <w:t>капсулы по 400 мг.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bCs/>
          <w:spacing w:val="5"/>
          <w:sz w:val="18"/>
          <w:szCs w:val="18"/>
        </w:rPr>
        <w:t xml:space="preserve">Область применения (согласно СГР): </w:t>
      </w:r>
      <w:r w:rsidRPr="00971204">
        <w:rPr>
          <w:rFonts w:cstheme="minorHAnsi"/>
          <w:spacing w:val="5"/>
          <w:sz w:val="18"/>
          <w:szCs w:val="18"/>
        </w:rPr>
        <w:t xml:space="preserve">рекомендуется в качестве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источника </w:t>
      </w:r>
      <w:proofErr w:type="spell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флавоноидов</w:t>
      </w:r>
      <w:proofErr w:type="spell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полифенольных соединений, арбутина, антрахинонов, дополнительного источника витамина В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6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содержащей сапонины.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Рекомендация по применению</w:t>
      </w:r>
      <w:r w:rsidRPr="00971204">
        <w:rPr>
          <w:rFonts w:cstheme="minorHAnsi"/>
          <w:b/>
          <w:spacing w:val="6"/>
          <w:sz w:val="18"/>
          <w:szCs w:val="18"/>
        </w:rPr>
        <w:t>: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взрослым по 1 капсуле 2-3 раза в день во время еды.  Продолжительность приема - 2-3 недели. При необходимости прием можно повторить через месяц. Возможны повторные приёмы в течение года. Перед применением рекомендуется проконсультироваться с врачом. 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Противопоказания: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индивидуальная непереносимость компонентов, беременность, кормление грудью, склонность к диарее.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6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Условия реализации:</w:t>
      </w:r>
      <w:r w:rsidRPr="00971204">
        <w:rPr>
          <w:rFonts w:cstheme="minorHAnsi"/>
          <w:b/>
          <w:spacing w:val="6"/>
          <w:sz w:val="18"/>
          <w:szCs w:val="18"/>
        </w:rPr>
        <w:t xml:space="preserve"> </w:t>
      </w:r>
      <w:r w:rsidRPr="00971204">
        <w:rPr>
          <w:rFonts w:cstheme="minorHAnsi"/>
          <w:spacing w:val="6"/>
          <w:sz w:val="18"/>
          <w:szCs w:val="18"/>
        </w:rPr>
        <w:t>через аптечную сеть и специализированные магазины, отделы торговой сети. БАД. Не является лекарством.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6"/>
          <w:sz w:val="18"/>
          <w:szCs w:val="18"/>
        </w:rPr>
        <w:t xml:space="preserve">Условия хранения: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хранить в сухом, защищенном от попадания прямых солнечных лучей, недоступном для детей месте, при температуре не выше 25°С.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z w:val="18"/>
          <w:szCs w:val="18"/>
        </w:rPr>
        <w:t xml:space="preserve">Срок годности: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3 года.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Изготовитель: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ООО "Ростовская фармацевтическая фабрика", 152151, Ярославская обл., г. Ростов, ул. Окружная, д. 53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, </w:t>
      </w:r>
      <w:bookmarkStart w:id="15" w:name="OLE_LINK15"/>
      <w:bookmarkStart w:id="16" w:name="OLE_LINK16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Российская Федерация</w:t>
      </w:r>
      <w:bookmarkEnd w:id="15"/>
      <w:bookmarkEnd w:id="16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Организация – разработчик: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ООО "ОПТИСАЛТ", 127106, г. Москва, Алтуфьевское шоссе, д.27, Российская Федерация.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Информационная линия тел:</w:t>
      </w:r>
      <w:r w:rsidRPr="00971204">
        <w:rPr>
          <w:rFonts w:cstheme="minorHAnsi"/>
          <w:b/>
          <w:spacing w:val="2"/>
          <w:sz w:val="18"/>
          <w:szCs w:val="18"/>
        </w:rPr>
        <w:t xml:space="preserve"> </w:t>
      </w:r>
      <w:r w:rsidRPr="00971204">
        <w:rPr>
          <w:rFonts w:cstheme="minorHAnsi"/>
          <w:spacing w:val="2"/>
          <w:sz w:val="18"/>
          <w:szCs w:val="18"/>
        </w:rPr>
        <w:t xml:space="preserve">8(800)555-07-17.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Телефон для потребителей:</w:t>
      </w:r>
      <w:r w:rsidRPr="00971204">
        <w:rPr>
          <w:rFonts w:cstheme="minorHAnsi"/>
          <w:spacing w:val="2"/>
          <w:sz w:val="18"/>
          <w:szCs w:val="18"/>
        </w:rPr>
        <w:t xml:space="preserve"> 8(495)133-09-99.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spacing w:val="2"/>
          <w:sz w:val="18"/>
          <w:szCs w:val="18"/>
        </w:rPr>
        <w:t>Официальный сайт компании:</w:t>
      </w:r>
      <w:r w:rsidRPr="00971204">
        <w:rPr>
          <w:rFonts w:cstheme="minorHAnsi"/>
          <w:spacing w:val="2"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Complexsw</w:t>
      </w:r>
      <w:proofErr w:type="spellEnd"/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ru</w:t>
      </w:r>
      <w:proofErr w:type="spellEnd"/>
      <w:r w:rsidRPr="00971204">
        <w:rPr>
          <w:rFonts w:cstheme="minorHAnsi"/>
          <w:spacing w:val="2"/>
          <w:sz w:val="18"/>
          <w:szCs w:val="18"/>
        </w:rPr>
        <w:t xml:space="preserve"> / </w:t>
      </w:r>
      <w:r w:rsidRPr="00971204">
        <w:rPr>
          <w:rFonts w:cstheme="minorHAnsi"/>
          <w:spacing w:val="2"/>
          <w:sz w:val="18"/>
          <w:szCs w:val="18"/>
          <w:lang w:val="en-US"/>
        </w:rPr>
        <w:t>Optisalt</w:t>
      </w:r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24"/>
          <w:szCs w:val="24"/>
          <w:lang w:val="en-US"/>
        </w:rPr>
        <w:t>su</w:t>
      </w:r>
      <w:proofErr w:type="spellEnd"/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кукурузных столбиков с рыльцами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кровоостанавливающим, антисептическим, дезинфицирующим свойствами.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z w:val="18"/>
          <w:szCs w:val="18"/>
        </w:rPr>
        <w:t>Растворение камней (</w:t>
      </w:r>
      <w:proofErr w:type="spellStart"/>
      <w:r w:rsidRPr="00971204">
        <w:rPr>
          <w:rFonts w:cstheme="minorHAnsi"/>
          <w:b/>
          <w:bCs/>
          <w:sz w:val="18"/>
          <w:szCs w:val="18"/>
        </w:rPr>
        <w:t>хемолиз</w:t>
      </w:r>
      <w:proofErr w:type="spellEnd"/>
      <w:r w:rsidRPr="00971204">
        <w:rPr>
          <w:rFonts w:cstheme="minorHAnsi"/>
          <w:b/>
          <w:bCs/>
          <w:sz w:val="18"/>
          <w:szCs w:val="18"/>
        </w:rPr>
        <w:t>), может происходить вследствие присутствия цитратных смесей. Важнейшая роль цитратов обусловлена общей ингибирующей кристаллообразование способности мочи.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Магния цитрат </w:t>
      </w:r>
      <w:r w:rsidRPr="00971204">
        <w:rPr>
          <w:rFonts w:cstheme="minorHAnsi"/>
          <w:bCs/>
          <w:sz w:val="18"/>
          <w:szCs w:val="18"/>
        </w:rPr>
        <w:t>– дефицит этого важного микроэлемента в организме является одной из главных причин развития кальций-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оксалатного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bCs/>
          <w:sz w:val="18"/>
          <w:szCs w:val="18"/>
        </w:rPr>
        <w:t>уролитиаза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(МКБ). Он является ингибитором кристаллизации и агрегации оксалата кальция в моче.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color w:val="444444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sz w:val="18"/>
          <w:szCs w:val="18"/>
        </w:rPr>
        <w:t xml:space="preserve">Цитрат калия </w:t>
      </w:r>
      <w:r w:rsidRPr="00971204">
        <w:rPr>
          <w:rFonts w:cstheme="minorHAnsi"/>
          <w:bCs/>
          <w:sz w:val="18"/>
          <w:szCs w:val="18"/>
        </w:rPr>
        <w:t xml:space="preserve">– </w:t>
      </w:r>
      <w:r w:rsidRPr="00971204">
        <w:rPr>
          <w:rFonts w:cstheme="minorHAnsi"/>
          <w:sz w:val="18"/>
          <w:szCs w:val="18"/>
          <w:shd w:val="clear" w:color="auto" w:fill="FFFFFF"/>
        </w:rPr>
        <w:t xml:space="preserve">ощелачивает мочу, необходим для профилактики образования и растворения камней в мочевыводящих путях и почечных канальцах в начальных стадиях </w:t>
      </w:r>
      <w:proofErr w:type="spellStart"/>
      <w:r w:rsidRPr="00971204">
        <w:rPr>
          <w:rFonts w:cstheme="minorHAnsi"/>
          <w:sz w:val="18"/>
          <w:szCs w:val="18"/>
          <w:shd w:val="clear" w:color="auto" w:fill="FFFFFF"/>
        </w:rPr>
        <w:t>урикозурической</w:t>
      </w:r>
      <w:proofErr w:type="spellEnd"/>
      <w:r w:rsidRPr="00971204">
        <w:rPr>
          <w:rFonts w:cstheme="minorHAnsi"/>
          <w:sz w:val="18"/>
          <w:szCs w:val="18"/>
          <w:shd w:val="clear" w:color="auto" w:fill="FFFFFF"/>
        </w:rPr>
        <w:t xml:space="preserve"> терапии при подагре</w:t>
      </w:r>
      <w:r w:rsidRPr="00971204">
        <w:rPr>
          <w:rFonts w:cstheme="minorHAnsi"/>
          <w:color w:val="444444"/>
          <w:sz w:val="18"/>
          <w:szCs w:val="18"/>
          <w:shd w:val="clear" w:color="auto" w:fill="FFFFFF"/>
        </w:rPr>
        <w:t>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Витамин В</w:t>
      </w:r>
      <w:proofErr w:type="gramStart"/>
      <w:r w:rsidRPr="00971204">
        <w:rPr>
          <w:rFonts w:cstheme="minorHAnsi"/>
          <w:b/>
          <w:sz w:val="18"/>
          <w:szCs w:val="18"/>
        </w:rPr>
        <w:t>6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(пиридоксина гидрохлорид) </w:t>
      </w:r>
      <w:r w:rsidRPr="00971204">
        <w:rPr>
          <w:rFonts w:cstheme="minorHAnsi"/>
          <w:sz w:val="18"/>
          <w:szCs w:val="18"/>
        </w:rPr>
        <w:t>– увеличивает диурез и усиливает действие диуретиков, необходим для нормального функционирования центральной и периферической нервной системы.</w:t>
      </w:r>
      <w:r w:rsidRPr="00971204">
        <w:rPr>
          <w:rFonts w:cstheme="minorHAnsi"/>
          <w:b/>
          <w:bCs/>
          <w:sz w:val="18"/>
          <w:szCs w:val="18"/>
        </w:rPr>
        <w:t xml:space="preserve">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СГР RU.77.99.11.003.R.003215.08.21 от 26.08.2021</w:t>
      </w:r>
    </w:p>
    <w:p w:rsidR="00971204" w:rsidRPr="00971204" w:rsidRDefault="00971204" w:rsidP="00971204">
      <w:pPr>
        <w:shd w:val="clear" w:color="auto" w:fill="FFFFFF"/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pacing w:val="7"/>
          <w:sz w:val="18"/>
          <w:szCs w:val="18"/>
        </w:rPr>
        <w:t xml:space="preserve">Форма выпуска: </w:t>
      </w:r>
      <w:r w:rsidRPr="00971204">
        <w:rPr>
          <w:rFonts w:cstheme="minorHAnsi"/>
          <w:bCs/>
          <w:spacing w:val="7"/>
          <w:sz w:val="18"/>
          <w:szCs w:val="18"/>
        </w:rPr>
        <w:t>капсулы по 400 мг.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bCs/>
          <w:spacing w:val="5"/>
          <w:sz w:val="18"/>
          <w:szCs w:val="18"/>
        </w:rPr>
        <w:t xml:space="preserve">Область применения (согласно СГР): </w:t>
      </w:r>
      <w:r w:rsidRPr="00971204">
        <w:rPr>
          <w:rFonts w:cstheme="minorHAnsi"/>
          <w:spacing w:val="5"/>
          <w:sz w:val="18"/>
          <w:szCs w:val="18"/>
        </w:rPr>
        <w:t xml:space="preserve">рекомендуется в качестве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источника </w:t>
      </w:r>
      <w:proofErr w:type="spell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флавоноидов</w:t>
      </w:r>
      <w:proofErr w:type="spell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полифенольных соединений, арбутина, антрахинонов, дополнительного источника витамина В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6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содержащей сапонины.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Рекомендация по применению</w:t>
      </w:r>
      <w:r w:rsidRPr="00971204">
        <w:rPr>
          <w:rFonts w:cstheme="minorHAnsi"/>
          <w:b/>
          <w:spacing w:val="6"/>
          <w:sz w:val="18"/>
          <w:szCs w:val="18"/>
        </w:rPr>
        <w:t>: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взрослым по 1 капсуле 2-3 раза в день во время еды.  Продолжительность приема - 2-3 недели. При необходимости прием можно повторить через месяц. Возможны повторные приёмы в течение года. Перед применением рекомендуется проконсультироваться с врачом. 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Противопоказания: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индивидуальная непереносимость компонентов, беременность, кормление грудью, склонность к диарее.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6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Условия реализации:</w:t>
      </w:r>
      <w:r w:rsidRPr="00971204">
        <w:rPr>
          <w:rFonts w:cstheme="minorHAnsi"/>
          <w:b/>
          <w:spacing w:val="6"/>
          <w:sz w:val="18"/>
          <w:szCs w:val="18"/>
        </w:rPr>
        <w:t xml:space="preserve"> </w:t>
      </w:r>
      <w:r w:rsidRPr="00971204">
        <w:rPr>
          <w:rFonts w:cstheme="minorHAnsi"/>
          <w:spacing w:val="6"/>
          <w:sz w:val="18"/>
          <w:szCs w:val="18"/>
        </w:rPr>
        <w:t>через аптечную сеть и специализированные магазины, отделы торговой сети. БАД. Не является лекарством.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6"/>
          <w:sz w:val="18"/>
          <w:szCs w:val="18"/>
        </w:rPr>
        <w:t xml:space="preserve">Условия хранения: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хранить в сухом, защищенном от попадания прямых солнечных лучей, недоступном для детей месте, при температуре не выше 25°С.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z w:val="18"/>
          <w:szCs w:val="18"/>
        </w:rPr>
        <w:t xml:space="preserve">Срок годности: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3 года.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Изготовитель: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ООО "Ростовская фармацевтическая фабрика", 152151, Ярославская обл., г. Ростов, ул. Окружная, д. 53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Российская Федерация.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Организация – разработчик: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ООО "ОПТИСАЛТ", 127106, г. Москва, Алтуфьевское шоссе, д.27, Российская Федерация.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Информационная линия тел:</w:t>
      </w:r>
      <w:r w:rsidRPr="00971204">
        <w:rPr>
          <w:rFonts w:cstheme="minorHAnsi"/>
          <w:b/>
          <w:spacing w:val="2"/>
          <w:sz w:val="18"/>
          <w:szCs w:val="18"/>
        </w:rPr>
        <w:t xml:space="preserve"> </w:t>
      </w:r>
      <w:r w:rsidRPr="00971204">
        <w:rPr>
          <w:rFonts w:cstheme="minorHAnsi"/>
          <w:spacing w:val="2"/>
          <w:sz w:val="18"/>
          <w:szCs w:val="18"/>
        </w:rPr>
        <w:t xml:space="preserve">8(800)555-07-17.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Телефон для потребителей:</w:t>
      </w:r>
      <w:r w:rsidRPr="00971204">
        <w:rPr>
          <w:rFonts w:cstheme="minorHAnsi"/>
          <w:spacing w:val="2"/>
          <w:sz w:val="18"/>
          <w:szCs w:val="18"/>
        </w:rPr>
        <w:t xml:space="preserve"> 8(495)133-09-99.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spacing w:val="2"/>
          <w:sz w:val="18"/>
          <w:szCs w:val="18"/>
        </w:rPr>
        <w:t>Официальный сайт компании:</w:t>
      </w:r>
      <w:r w:rsidRPr="00971204">
        <w:rPr>
          <w:rFonts w:cstheme="minorHAnsi"/>
          <w:spacing w:val="2"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Complexsw</w:t>
      </w:r>
      <w:proofErr w:type="spellEnd"/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ru</w:t>
      </w:r>
      <w:proofErr w:type="spellEnd"/>
      <w:r w:rsidRPr="00971204">
        <w:rPr>
          <w:rFonts w:cstheme="minorHAnsi"/>
          <w:spacing w:val="2"/>
          <w:sz w:val="18"/>
          <w:szCs w:val="18"/>
        </w:rPr>
        <w:t xml:space="preserve"> / </w:t>
      </w:r>
      <w:r w:rsidRPr="00971204">
        <w:rPr>
          <w:rFonts w:cstheme="minorHAnsi"/>
          <w:spacing w:val="2"/>
          <w:sz w:val="18"/>
          <w:szCs w:val="18"/>
          <w:lang w:val="en-US"/>
        </w:rPr>
        <w:t>Optisalt</w:t>
      </w:r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24"/>
          <w:szCs w:val="24"/>
          <w:lang w:val="en-US"/>
        </w:rPr>
        <w:t>su</w:t>
      </w:r>
      <w:proofErr w:type="spellEnd"/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</w:p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Экстракт кукурузных столбиков с рыльцами </w:t>
      </w:r>
      <w:r w:rsidRPr="00971204">
        <w:rPr>
          <w:rFonts w:cstheme="minorHAnsi"/>
          <w:sz w:val="18"/>
          <w:szCs w:val="18"/>
        </w:rPr>
        <w:t xml:space="preserve">– </w:t>
      </w:r>
      <w:r w:rsidRPr="00971204">
        <w:rPr>
          <w:rFonts w:cstheme="minorHAnsi"/>
          <w:bCs/>
          <w:sz w:val="18"/>
          <w:szCs w:val="18"/>
        </w:rPr>
        <w:t>обладает кровоостанавливающим, антисептическим, дезинфицирующим свойствами.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z w:val="18"/>
          <w:szCs w:val="18"/>
        </w:rPr>
        <w:t>Растворение камней (</w:t>
      </w:r>
      <w:proofErr w:type="spellStart"/>
      <w:r w:rsidRPr="00971204">
        <w:rPr>
          <w:rFonts w:cstheme="minorHAnsi"/>
          <w:b/>
          <w:bCs/>
          <w:sz w:val="18"/>
          <w:szCs w:val="18"/>
        </w:rPr>
        <w:t>хемолиз</w:t>
      </w:r>
      <w:proofErr w:type="spellEnd"/>
      <w:r w:rsidRPr="00971204">
        <w:rPr>
          <w:rFonts w:cstheme="minorHAnsi"/>
          <w:b/>
          <w:bCs/>
          <w:sz w:val="18"/>
          <w:szCs w:val="18"/>
        </w:rPr>
        <w:t>), может происходить вследствие присутствия цитратных смесей. Важнейшая роль цитратов обусловлена общей ингибирующей кристаллообразование способности мочи.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 xml:space="preserve">Магния цитрат </w:t>
      </w:r>
      <w:r w:rsidRPr="00971204">
        <w:rPr>
          <w:rFonts w:cstheme="minorHAnsi"/>
          <w:bCs/>
          <w:sz w:val="18"/>
          <w:szCs w:val="18"/>
        </w:rPr>
        <w:t>– дефицит этого важного микроэлемента в организме является одной из главных причин развития кальций-</w:t>
      </w:r>
      <w:proofErr w:type="spellStart"/>
      <w:r w:rsidRPr="00971204">
        <w:rPr>
          <w:rFonts w:cstheme="minorHAnsi"/>
          <w:bCs/>
          <w:sz w:val="18"/>
          <w:szCs w:val="18"/>
        </w:rPr>
        <w:t>оксалатного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bCs/>
          <w:sz w:val="18"/>
          <w:szCs w:val="18"/>
        </w:rPr>
        <w:t>уролитиаза</w:t>
      </w:r>
      <w:proofErr w:type="spellEnd"/>
      <w:r w:rsidRPr="00971204">
        <w:rPr>
          <w:rFonts w:cstheme="minorHAnsi"/>
          <w:bCs/>
          <w:sz w:val="18"/>
          <w:szCs w:val="18"/>
        </w:rPr>
        <w:t xml:space="preserve"> (МКБ). Он является ингибитором кристаллизации и агрегации оксалата кальция в моче.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color w:val="444444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sz w:val="18"/>
          <w:szCs w:val="18"/>
        </w:rPr>
        <w:t xml:space="preserve">Цитрат калия </w:t>
      </w:r>
      <w:r w:rsidRPr="00971204">
        <w:rPr>
          <w:rFonts w:cstheme="minorHAnsi"/>
          <w:bCs/>
          <w:sz w:val="18"/>
          <w:szCs w:val="18"/>
        </w:rPr>
        <w:t xml:space="preserve">– </w:t>
      </w:r>
      <w:r w:rsidRPr="00971204">
        <w:rPr>
          <w:rFonts w:cstheme="minorHAnsi"/>
          <w:sz w:val="18"/>
          <w:szCs w:val="18"/>
          <w:shd w:val="clear" w:color="auto" w:fill="FFFFFF"/>
        </w:rPr>
        <w:t xml:space="preserve">ощелачивает мочу, необходим для профилактики образования и растворения камней в мочевыводящих путях и почечных канальцах в начальных стадиях </w:t>
      </w:r>
      <w:proofErr w:type="spellStart"/>
      <w:r w:rsidRPr="00971204">
        <w:rPr>
          <w:rFonts w:cstheme="minorHAnsi"/>
          <w:sz w:val="18"/>
          <w:szCs w:val="18"/>
          <w:shd w:val="clear" w:color="auto" w:fill="FFFFFF"/>
        </w:rPr>
        <w:t>урикозурической</w:t>
      </w:r>
      <w:proofErr w:type="spellEnd"/>
      <w:r w:rsidRPr="00971204">
        <w:rPr>
          <w:rFonts w:cstheme="minorHAnsi"/>
          <w:sz w:val="18"/>
          <w:szCs w:val="18"/>
          <w:shd w:val="clear" w:color="auto" w:fill="FFFFFF"/>
        </w:rPr>
        <w:t xml:space="preserve"> терапии при подагре</w:t>
      </w:r>
      <w:r w:rsidRPr="00971204">
        <w:rPr>
          <w:rFonts w:cstheme="minorHAnsi"/>
          <w:color w:val="444444"/>
          <w:sz w:val="18"/>
          <w:szCs w:val="18"/>
          <w:shd w:val="clear" w:color="auto" w:fill="FFFFFF"/>
        </w:rPr>
        <w:t>.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sz w:val="18"/>
          <w:szCs w:val="18"/>
        </w:rPr>
        <w:t>Витамин В</w:t>
      </w:r>
      <w:proofErr w:type="gramStart"/>
      <w:r w:rsidRPr="00971204">
        <w:rPr>
          <w:rFonts w:cstheme="minorHAnsi"/>
          <w:b/>
          <w:sz w:val="18"/>
          <w:szCs w:val="18"/>
        </w:rPr>
        <w:t>6</w:t>
      </w:r>
      <w:proofErr w:type="gramEnd"/>
      <w:r w:rsidRPr="00971204">
        <w:rPr>
          <w:rFonts w:cstheme="minorHAnsi"/>
          <w:b/>
          <w:sz w:val="18"/>
          <w:szCs w:val="18"/>
        </w:rPr>
        <w:t xml:space="preserve"> (пиридоксина гидрохлорид) </w:t>
      </w:r>
      <w:r w:rsidRPr="00971204">
        <w:rPr>
          <w:rFonts w:cstheme="minorHAnsi"/>
          <w:sz w:val="18"/>
          <w:szCs w:val="18"/>
        </w:rPr>
        <w:t>– увеличивает диурез и усиливает действие диуретиков, необходим для нормального функционирования центральной и периферической нервной системы.</w:t>
      </w:r>
      <w:r w:rsidRPr="00971204">
        <w:rPr>
          <w:rFonts w:cstheme="minorHAnsi"/>
          <w:b/>
          <w:bCs/>
          <w:sz w:val="18"/>
          <w:szCs w:val="18"/>
        </w:rPr>
        <w:t xml:space="preserve"> </w:t>
      </w:r>
    </w:p>
    <w:p w:rsidR="00971204" w:rsidRP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bCs/>
          <w:sz w:val="18"/>
          <w:szCs w:val="18"/>
        </w:rPr>
      </w:pP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СГР RU.77.99.11.003.R.003215.08.21 от 26.08.2021</w:t>
      </w:r>
    </w:p>
    <w:p w:rsidR="00971204" w:rsidRPr="00971204" w:rsidRDefault="00971204" w:rsidP="00971204">
      <w:pPr>
        <w:shd w:val="clear" w:color="auto" w:fill="FFFFFF"/>
        <w:tabs>
          <w:tab w:val="left" w:pos="546"/>
        </w:tabs>
        <w:spacing w:after="0" w:line="180" w:lineRule="exact"/>
        <w:jc w:val="both"/>
        <w:rPr>
          <w:rFonts w:cstheme="minorHAnsi"/>
          <w:b/>
          <w:bCs/>
          <w:sz w:val="18"/>
          <w:szCs w:val="18"/>
        </w:rPr>
      </w:pPr>
      <w:r w:rsidRPr="00971204">
        <w:rPr>
          <w:rFonts w:cstheme="minorHAnsi"/>
          <w:b/>
          <w:bCs/>
          <w:spacing w:val="7"/>
          <w:sz w:val="18"/>
          <w:szCs w:val="18"/>
        </w:rPr>
        <w:t xml:space="preserve">Форма выпуска: </w:t>
      </w:r>
      <w:r w:rsidRPr="00971204">
        <w:rPr>
          <w:rFonts w:cstheme="minorHAnsi"/>
          <w:bCs/>
          <w:spacing w:val="7"/>
          <w:sz w:val="18"/>
          <w:szCs w:val="18"/>
        </w:rPr>
        <w:t>капсулы по 400 мг.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bCs/>
          <w:spacing w:val="5"/>
          <w:sz w:val="18"/>
          <w:szCs w:val="18"/>
        </w:rPr>
        <w:t xml:space="preserve">Область применения (согласно СГР): </w:t>
      </w:r>
      <w:r w:rsidRPr="00971204">
        <w:rPr>
          <w:rFonts w:cstheme="minorHAnsi"/>
          <w:spacing w:val="5"/>
          <w:sz w:val="18"/>
          <w:szCs w:val="18"/>
        </w:rPr>
        <w:t xml:space="preserve">рекомендуется в качестве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источника </w:t>
      </w:r>
      <w:proofErr w:type="spell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флавоноидов</w:t>
      </w:r>
      <w:proofErr w:type="spell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полифенольных соединений, арбутина, антрахинонов, дополнительного источника витамина В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6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содержащей сапонины.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Рекомендация по применению</w:t>
      </w:r>
      <w:r w:rsidRPr="00971204">
        <w:rPr>
          <w:rFonts w:cstheme="minorHAnsi"/>
          <w:b/>
          <w:spacing w:val="6"/>
          <w:sz w:val="18"/>
          <w:szCs w:val="18"/>
        </w:rPr>
        <w:t>: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взрослым по 1 капсуле 2-3 раза в день во время еды.  Продолжительность приема - 2-3 недели. При необходимости прием можно повторить через месяц. Возможны повторные приёмы в течение года. Перед применением рекомендуется проконсультироваться с врачом. </w:t>
      </w:r>
      <w:r w:rsidRPr="00971204">
        <w:rPr>
          <w:rFonts w:cstheme="minorHAnsi"/>
          <w:spacing w:val="6"/>
          <w:sz w:val="18"/>
          <w:szCs w:val="18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Противопоказания: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индивидуальная непереносимость компонентов, беременность, кормление грудью, склонность к диарее.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6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Условия реализации:</w:t>
      </w:r>
      <w:r w:rsidRPr="00971204">
        <w:rPr>
          <w:rFonts w:cstheme="minorHAnsi"/>
          <w:b/>
          <w:spacing w:val="6"/>
          <w:sz w:val="18"/>
          <w:szCs w:val="18"/>
        </w:rPr>
        <w:t xml:space="preserve"> </w:t>
      </w:r>
      <w:r w:rsidRPr="00971204">
        <w:rPr>
          <w:rFonts w:cstheme="minorHAnsi"/>
          <w:spacing w:val="6"/>
          <w:sz w:val="18"/>
          <w:szCs w:val="18"/>
        </w:rPr>
        <w:t>через аптечную сеть и специализированные магазины, отделы торговой сети. БАД. Не является лекарством.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6"/>
          <w:sz w:val="18"/>
          <w:szCs w:val="18"/>
        </w:rPr>
        <w:t xml:space="preserve">Условия хранения: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хранить в сухом, защищенном от попадания прямых солнечных лучей, недоступном для детей месте, при температуре не выше 25°С.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z w:val="18"/>
          <w:szCs w:val="18"/>
        </w:rPr>
        <w:t xml:space="preserve">Срок годности: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3 года.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Изготовитель: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ООО "Ростовская фармацевтическая фабрика", 152151, Ярославская обл., г. Ростов, ул. Окружная, д. 53</w:t>
      </w:r>
      <w:proofErr w:type="gramStart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А</w:t>
      </w:r>
      <w:proofErr w:type="gramEnd"/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>, Российская Федерация.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Организация – разработчик: 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ООО "ОПТИСАЛТ", 127106, г. Москва, Алтуфьевское шоссе, д.27, Российская Федерация.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spacing w:val="2"/>
          <w:sz w:val="18"/>
          <w:szCs w:val="18"/>
        </w:rPr>
      </w:pPr>
      <w:r w:rsidRPr="00971204">
        <w:rPr>
          <w:rFonts w:cstheme="minorHAnsi"/>
          <w:b/>
          <w:color w:val="000000"/>
          <w:sz w:val="18"/>
          <w:szCs w:val="18"/>
          <w:shd w:val="clear" w:color="auto" w:fill="FFFFFF"/>
        </w:rPr>
        <w:t>Информационная линия тел:</w:t>
      </w:r>
      <w:r w:rsidRPr="00971204">
        <w:rPr>
          <w:rFonts w:cstheme="minorHAnsi"/>
          <w:b/>
          <w:spacing w:val="2"/>
          <w:sz w:val="18"/>
          <w:szCs w:val="18"/>
        </w:rPr>
        <w:t xml:space="preserve"> </w:t>
      </w:r>
      <w:r w:rsidRPr="00971204">
        <w:rPr>
          <w:rFonts w:cstheme="minorHAnsi"/>
          <w:spacing w:val="2"/>
          <w:sz w:val="18"/>
          <w:szCs w:val="18"/>
        </w:rPr>
        <w:t xml:space="preserve">8(800)555-07-17.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Телефон для потребителей:</w:t>
      </w:r>
      <w:r w:rsidRPr="00971204">
        <w:rPr>
          <w:rFonts w:cstheme="minorHAnsi"/>
          <w:spacing w:val="2"/>
          <w:sz w:val="18"/>
          <w:szCs w:val="18"/>
        </w:rPr>
        <w:t xml:space="preserve"> 8(495)133-09-99.</w:t>
      </w:r>
      <w:r w:rsidRPr="00971204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</w:p>
    <w:p w:rsidR="00971204" w:rsidRPr="00971204" w:rsidRDefault="00971204" w:rsidP="00971204">
      <w:pPr>
        <w:tabs>
          <w:tab w:val="left" w:pos="546"/>
        </w:tabs>
        <w:spacing w:after="0" w:line="180" w:lineRule="exact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971204">
        <w:rPr>
          <w:rFonts w:cstheme="minorHAnsi"/>
          <w:b/>
          <w:spacing w:val="2"/>
          <w:sz w:val="18"/>
          <w:szCs w:val="18"/>
        </w:rPr>
        <w:t>Официальный сайт компании:</w:t>
      </w:r>
      <w:r w:rsidRPr="00971204">
        <w:rPr>
          <w:rFonts w:cstheme="minorHAnsi"/>
          <w:spacing w:val="2"/>
          <w:sz w:val="18"/>
          <w:szCs w:val="18"/>
        </w:rPr>
        <w:t xml:space="preserve"> 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Complexsw</w:t>
      </w:r>
      <w:proofErr w:type="spellEnd"/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18"/>
          <w:szCs w:val="18"/>
          <w:lang w:val="en-US"/>
        </w:rPr>
        <w:t>ru</w:t>
      </w:r>
      <w:proofErr w:type="spellEnd"/>
      <w:r w:rsidRPr="00971204">
        <w:rPr>
          <w:rFonts w:cstheme="minorHAnsi"/>
          <w:spacing w:val="2"/>
          <w:sz w:val="18"/>
          <w:szCs w:val="18"/>
        </w:rPr>
        <w:t xml:space="preserve"> / </w:t>
      </w:r>
      <w:r w:rsidRPr="00971204">
        <w:rPr>
          <w:rFonts w:cstheme="minorHAnsi"/>
          <w:spacing w:val="2"/>
          <w:sz w:val="18"/>
          <w:szCs w:val="18"/>
          <w:lang w:val="en-US"/>
        </w:rPr>
        <w:t>Optisalt</w:t>
      </w:r>
      <w:r w:rsidRPr="00971204">
        <w:rPr>
          <w:rFonts w:cstheme="minorHAnsi"/>
          <w:spacing w:val="2"/>
          <w:sz w:val="18"/>
          <w:szCs w:val="18"/>
        </w:rPr>
        <w:t>.</w:t>
      </w:r>
      <w:proofErr w:type="spellStart"/>
      <w:r w:rsidRPr="00971204">
        <w:rPr>
          <w:rFonts w:cstheme="minorHAnsi"/>
          <w:spacing w:val="2"/>
          <w:sz w:val="24"/>
          <w:szCs w:val="24"/>
          <w:lang w:val="en-US"/>
        </w:rPr>
        <w:t>su</w:t>
      </w:r>
      <w:proofErr w:type="spellEnd"/>
    </w:p>
    <w:p w:rsidR="00971204" w:rsidRPr="00971204" w:rsidRDefault="00971204" w:rsidP="00971204">
      <w:pPr>
        <w:spacing w:after="0" w:line="180" w:lineRule="exact"/>
        <w:jc w:val="both"/>
        <w:rPr>
          <w:sz w:val="18"/>
          <w:szCs w:val="18"/>
        </w:rPr>
      </w:pPr>
    </w:p>
    <w:p w:rsidR="00971204" w:rsidRPr="00971204" w:rsidRDefault="00971204" w:rsidP="00971204">
      <w:pPr>
        <w:spacing w:after="0" w:line="180" w:lineRule="exact"/>
        <w:rPr>
          <w:sz w:val="18"/>
          <w:szCs w:val="18"/>
        </w:rPr>
      </w:pPr>
    </w:p>
    <w:bookmarkEnd w:id="6"/>
    <w:bookmarkEnd w:id="7"/>
    <w:bookmarkEnd w:id="11"/>
    <w:p w:rsidR="00971204" w:rsidRDefault="00971204" w:rsidP="00971204">
      <w:pPr>
        <w:spacing w:after="0" w:line="180" w:lineRule="exact"/>
        <w:ind w:firstLine="567"/>
        <w:jc w:val="both"/>
        <w:rPr>
          <w:rFonts w:cstheme="minorHAnsi"/>
          <w:b/>
          <w:sz w:val="18"/>
          <w:szCs w:val="18"/>
        </w:rPr>
      </w:pPr>
    </w:p>
    <w:sectPr w:rsidR="00971204" w:rsidSect="00971204">
      <w:pgSz w:w="16838" w:h="11906" w:orient="landscape"/>
      <w:pgMar w:top="567" w:right="567" w:bottom="567" w:left="567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04"/>
    <w:rsid w:val="005A7DC5"/>
    <w:rsid w:val="00971204"/>
    <w:rsid w:val="00E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2021-10-04T13:31:00Z</dcterms:created>
  <dcterms:modified xsi:type="dcterms:W3CDTF">2021-10-04T14:23:00Z</dcterms:modified>
</cp:coreProperties>
</file>