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C7C" w14:textId="77777777" w:rsidR="00495972" w:rsidRPr="007A03F6" w:rsidRDefault="00495972" w:rsidP="007A03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3F6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1128DD3F" w14:textId="77777777" w:rsidR="00495972" w:rsidRDefault="00495972" w:rsidP="00495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C7873" w14:textId="77777777" w:rsidR="00495972" w:rsidRPr="005D710A" w:rsidRDefault="00495972" w:rsidP="00495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10A">
        <w:rPr>
          <w:rFonts w:ascii="Times New Roman" w:hAnsi="Times New Roman" w:cs="Times New Roman"/>
          <w:sz w:val="24"/>
          <w:szCs w:val="24"/>
        </w:rPr>
        <w:t>ИНСТРУКЦИЯ</w:t>
      </w:r>
    </w:p>
    <w:p w14:paraId="4465C751" w14:textId="77777777" w:rsidR="00495972" w:rsidRPr="005D710A" w:rsidRDefault="00495972" w:rsidP="00495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10A">
        <w:rPr>
          <w:rFonts w:ascii="Times New Roman" w:hAnsi="Times New Roman" w:cs="Times New Roman"/>
          <w:sz w:val="24"/>
          <w:szCs w:val="24"/>
        </w:rPr>
        <w:t>ПО МЕДИЦИНСКОМУ ПРИМЕНЕНИЮ ЛЕКАРСТВЕННОГО ПРЕПАРАТА</w:t>
      </w:r>
    </w:p>
    <w:p w14:paraId="01C84DCC" w14:textId="0F9C4BB7" w:rsidR="000B42BE" w:rsidRDefault="00495972" w:rsidP="004959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D710A">
        <w:rPr>
          <w:rFonts w:ascii="Times New Roman" w:hAnsi="Times New Roman" w:cs="Times New Roman"/>
          <w:b/>
          <w:sz w:val="24"/>
          <w:szCs w:val="24"/>
        </w:rPr>
        <w:t>Ганатон</w:t>
      </w:r>
      <w:r w:rsidRPr="005D710A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22836059" w14:textId="77777777" w:rsidR="008D1AAD" w:rsidRPr="005D710A" w:rsidRDefault="008D1AAD" w:rsidP="00E70D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D4447" w14:textId="1DB4F4CF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14:paraId="21114857" w14:textId="6C1484BF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Торговое </w:t>
      </w:r>
      <w:r w:rsidR="00FD043B" w:rsidRPr="00E70D68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D710A">
        <w:rPr>
          <w:rFonts w:ascii="Times New Roman" w:hAnsi="Times New Roman" w:cs="Times New Roman"/>
          <w:bCs/>
          <w:sz w:val="24"/>
          <w:szCs w:val="24"/>
        </w:rPr>
        <w:t>Ганатон</w:t>
      </w:r>
      <w:r w:rsidRPr="005D710A">
        <w:rPr>
          <w:rFonts w:ascii="Times New Roman" w:hAnsi="Times New Roman" w:cs="Times New Roman"/>
          <w:bCs/>
          <w:sz w:val="24"/>
          <w:szCs w:val="24"/>
          <w:vertAlign w:val="superscript"/>
        </w:rPr>
        <w:t>®</w:t>
      </w:r>
    </w:p>
    <w:p w14:paraId="2F10F56B" w14:textId="6A357983" w:rsidR="000B42BE" w:rsidRPr="008D1AAD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Международное непатентованное </w:t>
      </w:r>
      <w:r w:rsidR="00E70D68" w:rsidRPr="00E70D68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группировочное </w:t>
      </w:r>
      <w:r w:rsidR="008D1F35" w:rsidRPr="00E70D68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Pr="008D1A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D1AAD">
        <w:rPr>
          <w:rFonts w:ascii="Times New Roman" w:hAnsi="Times New Roman" w:cs="Times New Roman"/>
          <w:sz w:val="24"/>
          <w:szCs w:val="24"/>
        </w:rPr>
        <w:t>итоприд</w:t>
      </w:r>
    </w:p>
    <w:p w14:paraId="38A3CC1C" w14:textId="2083869C" w:rsidR="000B42BE" w:rsidRPr="008D1AAD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AD">
        <w:rPr>
          <w:rFonts w:ascii="Times New Roman" w:hAnsi="Times New Roman" w:cs="Times New Roman"/>
          <w:b/>
          <w:bCs/>
          <w:sz w:val="24"/>
          <w:szCs w:val="24"/>
        </w:rPr>
        <w:t xml:space="preserve">Лекарственная форма: </w:t>
      </w:r>
      <w:r w:rsidRPr="008D1AAD">
        <w:rPr>
          <w:rFonts w:ascii="Times New Roman" w:hAnsi="Times New Roman" w:cs="Times New Roman"/>
          <w:sz w:val="24"/>
          <w:szCs w:val="24"/>
        </w:rPr>
        <w:t>таблетки</w:t>
      </w:r>
      <w:r w:rsidR="00A57505">
        <w:rPr>
          <w:rFonts w:ascii="Times New Roman" w:hAnsi="Times New Roman" w:cs="Times New Roman"/>
          <w:sz w:val="24"/>
          <w:szCs w:val="24"/>
        </w:rPr>
        <w:t>,</w:t>
      </w:r>
      <w:r w:rsidRPr="008D1AAD">
        <w:rPr>
          <w:rFonts w:ascii="Times New Roman" w:hAnsi="Times New Roman" w:cs="Times New Roman"/>
          <w:sz w:val="24"/>
          <w:szCs w:val="24"/>
        </w:rPr>
        <w:t xml:space="preserve"> покрытые пленочной оболочкой</w:t>
      </w:r>
    </w:p>
    <w:p w14:paraId="0BC56645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BB4A" w14:textId="77777777" w:rsidR="00A57505" w:rsidRPr="00A57505" w:rsidRDefault="00A57505" w:rsidP="00A5750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112EC849" w14:textId="77777777" w:rsidR="00A23D24" w:rsidRPr="00A23D24" w:rsidRDefault="00A23D24" w:rsidP="00A23D24">
      <w:pPr>
        <w:pStyle w:val="Footer"/>
        <w:spacing w:line="360" w:lineRule="auto"/>
        <w:jc w:val="both"/>
        <w:rPr>
          <w:szCs w:val="24"/>
          <w:lang w:val="ru-RU" w:eastAsia="ru-RU"/>
        </w:rPr>
      </w:pPr>
      <w:r w:rsidRPr="00A23D24">
        <w:rPr>
          <w:szCs w:val="24"/>
          <w:lang w:val="ru-RU" w:eastAsia="ru-RU"/>
        </w:rPr>
        <w:t>1 таблетка, покрытая пленочной оболочкой, содержит:</w:t>
      </w:r>
    </w:p>
    <w:p w14:paraId="4AC6573C" w14:textId="77777777" w:rsidR="00A23D24" w:rsidRPr="00A23D24" w:rsidRDefault="00A23D24" w:rsidP="00A23D24">
      <w:pPr>
        <w:pStyle w:val="Footer"/>
        <w:spacing w:line="360" w:lineRule="auto"/>
        <w:jc w:val="both"/>
        <w:rPr>
          <w:szCs w:val="24"/>
          <w:lang w:val="ru-RU" w:eastAsia="ru-RU"/>
        </w:rPr>
      </w:pPr>
      <w:r w:rsidRPr="007A03F6">
        <w:rPr>
          <w:i/>
          <w:iCs/>
          <w:szCs w:val="24"/>
          <w:lang w:val="ru-RU" w:eastAsia="ru-RU"/>
        </w:rPr>
        <w:t>Действующее вещество</w:t>
      </w:r>
      <w:r w:rsidRPr="00A23D24">
        <w:rPr>
          <w:szCs w:val="24"/>
          <w:lang w:val="ru-RU" w:eastAsia="ru-RU"/>
        </w:rPr>
        <w:t>: итоприда гидрохлорид 50 мг;</w:t>
      </w:r>
    </w:p>
    <w:p w14:paraId="349029F7" w14:textId="6477B25C" w:rsidR="00A57505" w:rsidRDefault="00A23D24" w:rsidP="000407E2">
      <w:pPr>
        <w:pStyle w:val="Footer"/>
        <w:spacing w:line="360" w:lineRule="auto"/>
        <w:jc w:val="both"/>
        <w:rPr>
          <w:szCs w:val="24"/>
          <w:lang w:val="ru-RU" w:eastAsia="ru-RU"/>
        </w:rPr>
      </w:pPr>
      <w:r w:rsidRPr="007A03F6">
        <w:rPr>
          <w:i/>
          <w:iCs/>
          <w:szCs w:val="24"/>
          <w:lang w:val="ru-RU" w:eastAsia="ru-RU"/>
        </w:rPr>
        <w:t>Вспомогательные вещества</w:t>
      </w:r>
      <w:r w:rsidRPr="00A23D24">
        <w:rPr>
          <w:szCs w:val="24"/>
          <w:lang w:val="ru-RU" w:eastAsia="ru-RU"/>
        </w:rPr>
        <w:t>: лактозы моногидрат – 35 мг, крахмал кукурузный – 15 мг, кармеллоза – 20 мг, кремния диоксид коллоидный</w:t>
      </w:r>
      <w:r w:rsidR="000407E2" w:rsidRPr="000407E2">
        <w:rPr>
          <w:szCs w:val="24"/>
          <w:lang w:val="ru-RU" w:eastAsia="ru-RU"/>
        </w:rPr>
        <w:t xml:space="preserve"> </w:t>
      </w:r>
      <w:r w:rsidRPr="00A23D24">
        <w:rPr>
          <w:szCs w:val="24"/>
          <w:lang w:val="ru-RU" w:eastAsia="ru-RU"/>
        </w:rPr>
        <w:t>безводный</w:t>
      </w:r>
      <w:r w:rsidR="000407E2" w:rsidRPr="000407E2">
        <w:rPr>
          <w:szCs w:val="24"/>
          <w:lang w:val="ru-RU" w:eastAsia="ru-RU"/>
        </w:rPr>
        <w:t xml:space="preserve"> </w:t>
      </w:r>
      <w:r w:rsidRPr="00A23D24">
        <w:rPr>
          <w:szCs w:val="24"/>
          <w:lang w:val="ru-RU" w:eastAsia="ru-RU"/>
        </w:rPr>
        <w:t>–</w:t>
      </w:r>
      <w:r w:rsidR="000407E2" w:rsidRPr="000407E2">
        <w:rPr>
          <w:szCs w:val="24"/>
          <w:lang w:val="ru-RU" w:eastAsia="ru-RU"/>
        </w:rPr>
        <w:t xml:space="preserve"> </w:t>
      </w:r>
      <w:r w:rsidRPr="00A23D24">
        <w:rPr>
          <w:szCs w:val="24"/>
          <w:lang w:val="ru-RU" w:eastAsia="ru-RU"/>
        </w:rPr>
        <w:t xml:space="preserve">4 мг, магния стеарат – 1 мг; </w:t>
      </w:r>
      <w:r w:rsidRPr="007A03F6">
        <w:rPr>
          <w:i/>
          <w:iCs/>
          <w:szCs w:val="24"/>
          <w:lang w:val="ru-RU" w:eastAsia="ru-RU"/>
        </w:rPr>
        <w:t>пленочная оболочка</w:t>
      </w:r>
      <w:r w:rsidRPr="00A23D24">
        <w:rPr>
          <w:szCs w:val="24"/>
          <w:lang w:val="ru-RU" w:eastAsia="ru-RU"/>
        </w:rPr>
        <w:t>: гипромеллоза 2910 – 4,4 мг, макрогол 8000 – 0,4 мг, титана диоксид (Е171) – 0,2 мг, воск карнаубский – 0,025 мг.</w:t>
      </w:r>
    </w:p>
    <w:p w14:paraId="3E6A243B" w14:textId="77777777" w:rsidR="00A23D24" w:rsidRPr="00E70D68" w:rsidRDefault="00A23D24" w:rsidP="00A23D24">
      <w:pPr>
        <w:pStyle w:val="Footer"/>
        <w:tabs>
          <w:tab w:val="clear" w:pos="4153"/>
          <w:tab w:val="clear" w:pos="8306"/>
        </w:tabs>
        <w:spacing w:line="360" w:lineRule="auto"/>
        <w:jc w:val="both"/>
        <w:rPr>
          <w:szCs w:val="24"/>
          <w:lang w:val="ru-RU"/>
        </w:rPr>
      </w:pPr>
    </w:p>
    <w:p w14:paraId="359EAC5A" w14:textId="70CFD75A" w:rsidR="00E70D68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14:paraId="089C2ECC" w14:textId="7106E3F1" w:rsidR="000B42BE" w:rsidRPr="00E70D68" w:rsidRDefault="00A23D24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4">
        <w:rPr>
          <w:rFonts w:ascii="Times New Roman" w:hAnsi="Times New Roman" w:cs="Times New Roman"/>
          <w:sz w:val="24"/>
          <w:szCs w:val="24"/>
        </w:rPr>
        <w:t>Белые круглые двояковыпуклые таблетки, покрытые пленочной оболочкой, с риской на одной стороне и гравировкой «НС 803» на другой стороне</w:t>
      </w:r>
      <w:r w:rsidR="000B42BE" w:rsidRPr="00E70D68">
        <w:rPr>
          <w:rFonts w:ascii="Times New Roman" w:hAnsi="Times New Roman" w:cs="Times New Roman"/>
          <w:sz w:val="24"/>
          <w:szCs w:val="24"/>
        </w:rPr>
        <w:t>.</w:t>
      </w:r>
    </w:p>
    <w:p w14:paraId="0C14D419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ECBF" w14:textId="07F778CB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Фармакотерапевтическая группа</w:t>
      </w:r>
      <w:r w:rsidR="00E70D68" w:rsidRPr="00E70D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>моторики ЖКТ стимулятор – ацетилхолина выброса стимулятор</w:t>
      </w:r>
    </w:p>
    <w:p w14:paraId="3D8960A5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B5070" w14:textId="3BE1B1AD" w:rsidR="00E70D68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Код АТХ</w:t>
      </w:r>
      <w:r w:rsidR="00E70D68" w:rsidRPr="00E70D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>А03FA</w:t>
      </w:r>
    </w:p>
    <w:p w14:paraId="467654C5" w14:textId="5C6A20F3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EED4C" w14:textId="4B7B19D8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Фармакологические свойства</w:t>
      </w:r>
    </w:p>
    <w:p w14:paraId="51024765" w14:textId="4C9B3FAC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i/>
          <w:sz w:val="24"/>
          <w:szCs w:val="24"/>
        </w:rPr>
        <w:t>Фармакодинамика</w:t>
      </w:r>
    </w:p>
    <w:p w14:paraId="5F79DB4F" w14:textId="2414D971" w:rsidR="006C6A3D" w:rsidRPr="005D710A" w:rsidRDefault="006C6A3D" w:rsidP="00E70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Итоприда гидрохлорид — это гастропрокинетик для приема внутрь. </w:t>
      </w:r>
      <w:r w:rsidR="003B4846">
        <w:rPr>
          <w:rFonts w:ascii="Times New Roman" w:eastAsia="Times New Roman" w:hAnsi="Times New Roman" w:cs="Times New Roman"/>
          <w:sz w:val="24"/>
          <w:szCs w:val="24"/>
          <w:lang w:bidi="ru-RU"/>
        </w:rPr>
        <w:t>Лекарственная ф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орма и состав таблеток обеспечивают немедленное высвобождение действующего вещества.</w:t>
      </w:r>
    </w:p>
    <w:p w14:paraId="60DF5BEF" w14:textId="1DF0FB69" w:rsidR="006C6A3D" w:rsidRPr="00E70D68" w:rsidRDefault="006C6A3D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Итоприд характеризуется двойным механизмом действия: антагони</w:t>
      </w:r>
      <w:r w:rsidR="00146DF4">
        <w:rPr>
          <w:rFonts w:ascii="Times New Roman" w:eastAsia="Times New Roman" w:hAnsi="Times New Roman" w:cs="Times New Roman"/>
          <w:sz w:val="24"/>
          <w:szCs w:val="24"/>
          <w:lang w:bidi="ru-RU"/>
        </w:rPr>
        <w:t>зм к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D</w:t>
      </w:r>
      <w:r w:rsidRPr="005D710A">
        <w:rPr>
          <w:rFonts w:ascii="Times New Roman" w:eastAsia="Times New Roman" w:hAnsi="Times New Roman" w:cs="Times New Roman"/>
          <w:sz w:val="24"/>
          <w:szCs w:val="24"/>
          <w:vertAlign w:val="subscript"/>
          <w:lang w:bidi="ru-RU"/>
        </w:rPr>
        <w:t>2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-дофаминовых рецептор</w:t>
      </w:r>
      <w:r w:rsidR="00146DF4">
        <w:rPr>
          <w:rFonts w:ascii="Times New Roman" w:eastAsia="Times New Roman" w:hAnsi="Times New Roman" w:cs="Times New Roman"/>
          <w:sz w:val="24"/>
          <w:szCs w:val="24"/>
          <w:lang w:bidi="ru-RU"/>
        </w:rPr>
        <w:t>ам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ингибир</w:t>
      </w:r>
      <w:r w:rsidR="00146DF4">
        <w:rPr>
          <w:rFonts w:ascii="Times New Roman" w:eastAsia="Times New Roman" w:hAnsi="Times New Roman" w:cs="Times New Roman"/>
          <w:sz w:val="24"/>
          <w:szCs w:val="24"/>
          <w:lang w:bidi="ru-RU"/>
        </w:rPr>
        <w:t>ование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ацетилхолинэстеразы. В результате действия итоприда </w:t>
      </w:r>
      <w:r w:rsidR="003B4846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увеличивается концентрация </w:t>
      </w:r>
      <w:r w:rsidR="0053331A">
        <w:rPr>
          <w:rFonts w:ascii="Times New Roman" w:eastAsia="Times New Roman" w:hAnsi="Times New Roman" w:cs="Times New Roman"/>
          <w:sz w:val="24"/>
          <w:szCs w:val="24"/>
          <w:lang w:bidi="ru-RU"/>
        </w:rPr>
        <w:t>ацетилхолина</w:t>
      </w:r>
      <w:r w:rsidR="003B48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 приводит к </w:t>
      </w:r>
      <w:r w:rsidR="00682542">
        <w:rPr>
          <w:rFonts w:ascii="Times New Roman" w:eastAsia="Times New Roman" w:hAnsi="Times New Roman" w:cs="Times New Roman"/>
          <w:sz w:val="24"/>
          <w:szCs w:val="24"/>
          <w:lang w:bidi="ru-RU"/>
        </w:rPr>
        <w:t>усилению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моторик</w:t>
      </w:r>
      <w:r w:rsidR="003B4846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желудка, повыш</w:t>
      </w:r>
      <w:r w:rsidR="003B48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ению 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тонус</w:t>
      </w:r>
      <w:r w:rsidR="003B4846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нижнего пищеводного сфинктера (НПС), ускоре</w:t>
      </w:r>
      <w:r w:rsidR="00921DEC">
        <w:rPr>
          <w:rFonts w:ascii="Times New Roman" w:eastAsia="Times New Roman" w:hAnsi="Times New Roman" w:cs="Times New Roman"/>
          <w:sz w:val="24"/>
          <w:szCs w:val="24"/>
          <w:lang w:bidi="ru-RU"/>
        </w:rPr>
        <w:t>нию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процесс</w:t>
      </w:r>
      <w:r w:rsidR="00921DEC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опорожнения желудка и улучше</w:t>
      </w:r>
      <w:r w:rsidR="00921DEC">
        <w:rPr>
          <w:rFonts w:ascii="Times New Roman" w:eastAsia="Times New Roman" w:hAnsi="Times New Roman" w:cs="Times New Roman"/>
          <w:sz w:val="24"/>
          <w:szCs w:val="24"/>
          <w:lang w:bidi="ru-RU"/>
        </w:rPr>
        <w:t>нию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гастродуоденальн</w:t>
      </w:r>
      <w:r w:rsidR="00921DEC">
        <w:rPr>
          <w:rFonts w:ascii="Times New Roman" w:eastAsia="Times New Roman" w:hAnsi="Times New Roman" w:cs="Times New Roman"/>
          <w:sz w:val="24"/>
          <w:szCs w:val="24"/>
          <w:lang w:bidi="ru-RU"/>
        </w:rPr>
        <w:t>ой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координаци</w:t>
      </w:r>
      <w:r w:rsidR="00921DE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18187FC9" w14:textId="70A9771A" w:rsidR="00481A3A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Итоприда гидрохлорид </w:t>
      </w:r>
      <w:r w:rsidR="009612C0" w:rsidRPr="00E70D68">
        <w:rPr>
          <w:rFonts w:ascii="Times New Roman" w:hAnsi="Times New Roman" w:cs="Times New Roman"/>
          <w:sz w:val="24"/>
          <w:szCs w:val="24"/>
        </w:rPr>
        <w:t xml:space="preserve">также оказывает </w:t>
      </w:r>
      <w:r w:rsidRPr="00E70D68">
        <w:rPr>
          <w:rFonts w:ascii="Times New Roman" w:hAnsi="Times New Roman" w:cs="Times New Roman"/>
          <w:sz w:val="24"/>
          <w:szCs w:val="24"/>
        </w:rPr>
        <w:t>противорвотный эффект за счет взаимодействия с D</w:t>
      </w:r>
      <w:r w:rsidRPr="005D71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70D68">
        <w:rPr>
          <w:rFonts w:ascii="Times New Roman" w:hAnsi="Times New Roman" w:cs="Times New Roman"/>
          <w:sz w:val="24"/>
          <w:szCs w:val="24"/>
        </w:rPr>
        <w:t>-</w:t>
      </w:r>
      <w:r w:rsidR="00921DEC">
        <w:rPr>
          <w:rFonts w:ascii="Times New Roman" w:hAnsi="Times New Roman" w:cs="Times New Roman"/>
          <w:sz w:val="24"/>
          <w:szCs w:val="24"/>
        </w:rPr>
        <w:t xml:space="preserve">дофаминовыми </w:t>
      </w:r>
      <w:r w:rsidRPr="00E70D68">
        <w:rPr>
          <w:rFonts w:ascii="Times New Roman" w:hAnsi="Times New Roman" w:cs="Times New Roman"/>
          <w:sz w:val="24"/>
          <w:szCs w:val="24"/>
        </w:rPr>
        <w:t xml:space="preserve">рецепторами, расположенными в </w:t>
      </w:r>
      <w:r w:rsidR="007041AC" w:rsidRPr="00E70D68">
        <w:rPr>
          <w:rFonts w:ascii="Times New Roman" w:hAnsi="Times New Roman" w:cs="Times New Roman"/>
          <w:sz w:val="24"/>
          <w:szCs w:val="24"/>
        </w:rPr>
        <w:t xml:space="preserve">хеморецепторной </w:t>
      </w:r>
      <w:r w:rsidRPr="00E70D68">
        <w:rPr>
          <w:rFonts w:ascii="Times New Roman" w:hAnsi="Times New Roman" w:cs="Times New Roman"/>
          <w:sz w:val="24"/>
          <w:szCs w:val="24"/>
        </w:rPr>
        <w:t>триггерной зоне</w:t>
      </w:r>
      <w:r w:rsidR="007041AC" w:rsidRPr="00E70D68">
        <w:rPr>
          <w:rFonts w:ascii="Times New Roman" w:hAnsi="Times New Roman" w:cs="Times New Roman"/>
          <w:sz w:val="24"/>
          <w:szCs w:val="24"/>
        </w:rPr>
        <w:t xml:space="preserve"> продолговатого мозга</w:t>
      </w:r>
      <w:r w:rsidRPr="00E70D68">
        <w:rPr>
          <w:rFonts w:ascii="Times New Roman" w:hAnsi="Times New Roman" w:cs="Times New Roman"/>
          <w:sz w:val="24"/>
          <w:szCs w:val="24"/>
        </w:rPr>
        <w:t>. Итоприд вызыва</w:t>
      </w:r>
      <w:r w:rsidR="00682542">
        <w:rPr>
          <w:rFonts w:ascii="Times New Roman" w:hAnsi="Times New Roman" w:cs="Times New Roman"/>
          <w:sz w:val="24"/>
          <w:szCs w:val="24"/>
        </w:rPr>
        <w:t>ет</w:t>
      </w:r>
      <w:r w:rsidRPr="00E70D68">
        <w:rPr>
          <w:rFonts w:ascii="Times New Roman" w:hAnsi="Times New Roman" w:cs="Times New Roman"/>
          <w:sz w:val="24"/>
          <w:szCs w:val="24"/>
        </w:rPr>
        <w:t xml:space="preserve"> дозозависимое подавление рвоты, вызванной апоморфином.</w:t>
      </w:r>
    </w:p>
    <w:p w14:paraId="133B16CA" w14:textId="1862B3A9" w:rsidR="000B42BE" w:rsidRPr="00C27961" w:rsidRDefault="001328F0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961">
        <w:rPr>
          <w:rFonts w:ascii="Times New Roman" w:hAnsi="Times New Roman" w:cs="Times New Roman"/>
          <w:sz w:val="24"/>
          <w:szCs w:val="24"/>
        </w:rPr>
        <w:t>Действие препарата у пациентов с функциональной диспепсией приводит к снижению выраженности симптомов (общая оценка пациентом, постпрандиальная тяжесть в животе, раннее насыщение).</w:t>
      </w:r>
      <w:r w:rsidR="00555466" w:rsidRPr="005D710A">
        <w:rPr>
          <w:rFonts w:ascii="Times New Roman" w:hAnsi="Times New Roman" w:cs="Times New Roman"/>
          <w:sz w:val="24"/>
          <w:szCs w:val="24"/>
        </w:rPr>
        <w:t xml:space="preserve"> </w:t>
      </w:r>
      <w:r w:rsidR="00043065" w:rsidRPr="005D710A">
        <w:rPr>
          <w:rFonts w:ascii="Times New Roman" w:hAnsi="Times New Roman" w:cs="Times New Roman"/>
          <w:sz w:val="24"/>
          <w:szCs w:val="24"/>
        </w:rPr>
        <w:t>Применение</w:t>
      </w:r>
      <w:r w:rsidR="00555466" w:rsidRPr="005D710A">
        <w:rPr>
          <w:rFonts w:ascii="Times New Roman" w:hAnsi="Times New Roman" w:cs="Times New Roman"/>
          <w:sz w:val="24"/>
          <w:szCs w:val="24"/>
        </w:rPr>
        <w:t xml:space="preserve"> итоприда пациент</w:t>
      </w:r>
      <w:r w:rsidR="00043065" w:rsidRPr="005D710A">
        <w:rPr>
          <w:rFonts w:ascii="Times New Roman" w:hAnsi="Times New Roman" w:cs="Times New Roman"/>
          <w:sz w:val="24"/>
          <w:szCs w:val="24"/>
        </w:rPr>
        <w:t>ами</w:t>
      </w:r>
      <w:r w:rsidR="00555466" w:rsidRPr="005D710A">
        <w:rPr>
          <w:rFonts w:ascii="Times New Roman" w:hAnsi="Times New Roman" w:cs="Times New Roman"/>
          <w:sz w:val="24"/>
          <w:szCs w:val="24"/>
        </w:rPr>
        <w:t xml:space="preserve"> с диабетическим гастропарезом </w:t>
      </w:r>
      <w:r w:rsidR="00043065" w:rsidRPr="005D710A">
        <w:rPr>
          <w:rFonts w:ascii="Times New Roman" w:hAnsi="Times New Roman" w:cs="Times New Roman"/>
          <w:sz w:val="24"/>
          <w:szCs w:val="24"/>
        </w:rPr>
        <w:t>способствовало</w:t>
      </w:r>
      <w:r w:rsidR="00555466" w:rsidRPr="005D710A">
        <w:rPr>
          <w:rFonts w:ascii="Times New Roman" w:hAnsi="Times New Roman" w:cs="Times New Roman"/>
          <w:sz w:val="24"/>
          <w:szCs w:val="24"/>
        </w:rPr>
        <w:t xml:space="preserve"> ускорению </w:t>
      </w:r>
      <w:r w:rsidR="00043065" w:rsidRPr="005D710A">
        <w:rPr>
          <w:rFonts w:ascii="Times New Roman" w:hAnsi="Times New Roman" w:cs="Times New Roman"/>
          <w:sz w:val="24"/>
          <w:szCs w:val="24"/>
        </w:rPr>
        <w:t>эвакуации из</w:t>
      </w:r>
      <w:r w:rsidR="00555466" w:rsidRPr="005D710A">
        <w:rPr>
          <w:rFonts w:ascii="Times New Roman" w:hAnsi="Times New Roman" w:cs="Times New Roman"/>
          <w:sz w:val="24"/>
          <w:szCs w:val="24"/>
        </w:rPr>
        <w:t xml:space="preserve"> желудка </w:t>
      </w:r>
      <w:r w:rsidR="00043065" w:rsidRPr="005D710A">
        <w:rPr>
          <w:rFonts w:ascii="Times New Roman" w:hAnsi="Times New Roman" w:cs="Times New Roman"/>
          <w:sz w:val="24"/>
          <w:szCs w:val="24"/>
        </w:rPr>
        <w:t>жидкой</w:t>
      </w:r>
      <w:r w:rsidR="00555466" w:rsidRPr="005D710A">
        <w:rPr>
          <w:rFonts w:ascii="Times New Roman" w:hAnsi="Times New Roman" w:cs="Times New Roman"/>
          <w:sz w:val="24"/>
          <w:szCs w:val="24"/>
        </w:rPr>
        <w:t xml:space="preserve"> и твердой пищи. </w:t>
      </w:r>
      <w:r w:rsidRPr="00C27961">
        <w:rPr>
          <w:rFonts w:ascii="Times New Roman" w:hAnsi="Times New Roman" w:cs="Times New Roman"/>
          <w:sz w:val="24"/>
          <w:szCs w:val="24"/>
        </w:rPr>
        <w:t xml:space="preserve">У пациентов с </w:t>
      </w:r>
      <w:r w:rsidR="00D658B5" w:rsidRPr="00C27961">
        <w:rPr>
          <w:rFonts w:ascii="Times New Roman" w:hAnsi="Times New Roman" w:cs="Times New Roman"/>
          <w:sz w:val="24"/>
          <w:szCs w:val="24"/>
        </w:rPr>
        <w:t>гастроэзофагеальной рефлюксной болезнью (</w:t>
      </w:r>
      <w:r w:rsidRPr="00C27961">
        <w:rPr>
          <w:rFonts w:ascii="Times New Roman" w:hAnsi="Times New Roman" w:cs="Times New Roman"/>
          <w:sz w:val="24"/>
          <w:szCs w:val="24"/>
        </w:rPr>
        <w:t>ГЭРБ</w:t>
      </w:r>
      <w:r w:rsidR="00D658B5" w:rsidRPr="00C27961">
        <w:rPr>
          <w:rFonts w:ascii="Times New Roman" w:hAnsi="Times New Roman" w:cs="Times New Roman"/>
          <w:sz w:val="24"/>
          <w:szCs w:val="24"/>
        </w:rPr>
        <w:t>) итоприд уменьшает количество преходящих расслаблений нижнего пищеводного сфинктера и уменьшает продолжительность времени с высокой кислотностью в пищеводе (рН</w:t>
      </w:r>
      <w:r w:rsidR="00043065" w:rsidRPr="005D710A">
        <w:rPr>
          <w:rFonts w:ascii="Times New Roman" w:hAnsi="Times New Roman" w:cs="Times New Roman"/>
          <w:sz w:val="24"/>
          <w:szCs w:val="24"/>
        </w:rPr>
        <w:t xml:space="preserve"> </w:t>
      </w:r>
      <w:r w:rsidR="00D658B5" w:rsidRPr="00C27961">
        <w:rPr>
          <w:rFonts w:ascii="Times New Roman" w:hAnsi="Times New Roman" w:cs="Times New Roman"/>
          <w:sz w:val="24"/>
          <w:szCs w:val="24"/>
        </w:rPr>
        <w:t>&lt;</w:t>
      </w:r>
      <w:r w:rsidR="00043065" w:rsidRPr="005D710A">
        <w:rPr>
          <w:rFonts w:ascii="Times New Roman" w:hAnsi="Times New Roman" w:cs="Times New Roman"/>
          <w:sz w:val="24"/>
          <w:szCs w:val="24"/>
        </w:rPr>
        <w:t xml:space="preserve"> </w:t>
      </w:r>
      <w:r w:rsidR="00D658B5" w:rsidRPr="00C27961">
        <w:rPr>
          <w:rFonts w:ascii="Times New Roman" w:hAnsi="Times New Roman" w:cs="Times New Roman"/>
          <w:sz w:val="24"/>
          <w:szCs w:val="24"/>
        </w:rPr>
        <w:t xml:space="preserve">4). </w:t>
      </w:r>
    </w:p>
    <w:p w14:paraId="14EFE5E8" w14:textId="16AFA114" w:rsidR="00CF1156" w:rsidRPr="00E70D68" w:rsidRDefault="00CF1156" w:rsidP="00CF1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10A">
        <w:rPr>
          <w:rFonts w:ascii="Times New Roman" w:hAnsi="Times New Roman" w:cs="Times New Roman"/>
          <w:sz w:val="24"/>
          <w:szCs w:val="24"/>
        </w:rPr>
        <w:t xml:space="preserve">При совместном применении </w:t>
      </w:r>
      <w:r w:rsidR="00BC1CED">
        <w:rPr>
          <w:rFonts w:ascii="Times New Roman" w:hAnsi="Times New Roman" w:cs="Times New Roman"/>
          <w:sz w:val="24"/>
          <w:szCs w:val="24"/>
        </w:rPr>
        <w:t xml:space="preserve">итоприда гидрохлорида </w:t>
      </w:r>
      <w:r w:rsidRPr="005D710A">
        <w:rPr>
          <w:rFonts w:ascii="Times New Roman" w:hAnsi="Times New Roman" w:cs="Times New Roman"/>
          <w:sz w:val="24"/>
          <w:szCs w:val="24"/>
        </w:rPr>
        <w:t xml:space="preserve">с альфа-липоевой кислотой наблюдалось </w:t>
      </w:r>
      <w:r w:rsidR="00146DF4" w:rsidRPr="005D710A">
        <w:rPr>
          <w:rFonts w:ascii="Times New Roman" w:hAnsi="Times New Roman" w:cs="Times New Roman"/>
          <w:sz w:val="24"/>
          <w:szCs w:val="24"/>
        </w:rPr>
        <w:t xml:space="preserve">ускорение процесса </w:t>
      </w:r>
      <w:r w:rsidRPr="005D710A">
        <w:rPr>
          <w:rFonts w:ascii="Times New Roman" w:hAnsi="Times New Roman" w:cs="Times New Roman"/>
          <w:sz w:val="24"/>
          <w:szCs w:val="24"/>
        </w:rPr>
        <w:t>опорожнени</w:t>
      </w:r>
      <w:r w:rsidR="00146DF4" w:rsidRPr="005D710A">
        <w:rPr>
          <w:rFonts w:ascii="Times New Roman" w:hAnsi="Times New Roman" w:cs="Times New Roman"/>
          <w:sz w:val="24"/>
          <w:szCs w:val="24"/>
        </w:rPr>
        <w:t>я</w:t>
      </w:r>
      <w:r w:rsidRPr="005D710A">
        <w:rPr>
          <w:rFonts w:ascii="Times New Roman" w:hAnsi="Times New Roman" w:cs="Times New Roman"/>
          <w:sz w:val="24"/>
          <w:szCs w:val="24"/>
        </w:rPr>
        <w:t xml:space="preserve"> желудка и снижение уровня гастрина и мотилина в сравнении с монотерапией итопридом</w:t>
      </w:r>
      <w:r w:rsidRPr="00C27961">
        <w:rPr>
          <w:rFonts w:ascii="Times New Roman" w:hAnsi="Times New Roman" w:cs="Times New Roman"/>
          <w:sz w:val="24"/>
          <w:szCs w:val="24"/>
        </w:rPr>
        <w:t>.</w:t>
      </w:r>
      <w:r w:rsidRPr="00E7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68D35" w14:textId="52C93A93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Итоприда гидрохлорид оказывает </w:t>
      </w:r>
      <w:r w:rsidR="00043065">
        <w:rPr>
          <w:rFonts w:ascii="Times New Roman" w:hAnsi="Times New Roman" w:cs="Times New Roman"/>
          <w:sz w:val="24"/>
          <w:szCs w:val="24"/>
        </w:rPr>
        <w:t>высоко</w:t>
      </w:r>
      <w:r w:rsidRPr="00E70D68">
        <w:rPr>
          <w:rFonts w:ascii="Times New Roman" w:hAnsi="Times New Roman" w:cs="Times New Roman"/>
          <w:sz w:val="24"/>
          <w:szCs w:val="24"/>
        </w:rPr>
        <w:t>специф</w:t>
      </w:r>
      <w:r w:rsidR="00C27961">
        <w:rPr>
          <w:rFonts w:ascii="Times New Roman" w:hAnsi="Times New Roman" w:cs="Times New Roman"/>
          <w:sz w:val="24"/>
          <w:szCs w:val="24"/>
        </w:rPr>
        <w:t>ичн</w:t>
      </w:r>
      <w:r w:rsidRPr="00E70D68">
        <w:rPr>
          <w:rFonts w:ascii="Times New Roman" w:hAnsi="Times New Roman" w:cs="Times New Roman"/>
          <w:sz w:val="24"/>
          <w:szCs w:val="24"/>
        </w:rPr>
        <w:t xml:space="preserve">ое действие на верхний отдел </w:t>
      </w:r>
      <w:r w:rsidR="00043065">
        <w:rPr>
          <w:rFonts w:ascii="Times New Roman" w:hAnsi="Times New Roman" w:cs="Times New Roman"/>
          <w:sz w:val="24"/>
          <w:szCs w:val="24"/>
        </w:rPr>
        <w:t>желудочно-кишечного тракта</w:t>
      </w:r>
      <w:r w:rsidR="007078F1">
        <w:rPr>
          <w:rFonts w:ascii="Times New Roman" w:hAnsi="Times New Roman" w:cs="Times New Roman"/>
          <w:sz w:val="24"/>
          <w:szCs w:val="24"/>
        </w:rPr>
        <w:t>.</w:t>
      </w:r>
      <w:r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="007078F1">
        <w:rPr>
          <w:rFonts w:ascii="Times New Roman" w:hAnsi="Times New Roman" w:cs="Times New Roman"/>
          <w:sz w:val="24"/>
          <w:szCs w:val="24"/>
        </w:rPr>
        <w:t>Итоприда гидрохлорид ускоряет опорожнение желудка</w:t>
      </w:r>
      <w:r w:rsidRPr="00E7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42D4D" w14:textId="77777777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Итоприда гидрохлорид не влияет на сывороточные уровни гастрина. </w:t>
      </w:r>
    </w:p>
    <w:p w14:paraId="37AAD756" w14:textId="7AE678E8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i/>
          <w:sz w:val="24"/>
          <w:szCs w:val="24"/>
        </w:rPr>
        <w:t>Фармакокинетика</w:t>
      </w:r>
    </w:p>
    <w:p w14:paraId="3013DB74" w14:textId="76B94ACC" w:rsidR="000B42BE" w:rsidRPr="008D1AAD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AD">
        <w:rPr>
          <w:rFonts w:ascii="Times New Roman" w:hAnsi="Times New Roman" w:cs="Times New Roman"/>
          <w:bCs/>
          <w:i/>
          <w:iCs/>
          <w:sz w:val="24"/>
          <w:szCs w:val="24"/>
        </w:rPr>
        <w:t>Всасывание</w:t>
      </w:r>
    </w:p>
    <w:p w14:paraId="04D6C97C" w14:textId="04C7038B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Итоприда гидрохлорид быстро и практически полностью всасывается в </w:t>
      </w:r>
      <w:r w:rsidR="007D04B0">
        <w:rPr>
          <w:rFonts w:ascii="Times New Roman" w:hAnsi="Times New Roman" w:cs="Times New Roman"/>
          <w:sz w:val="24"/>
          <w:szCs w:val="24"/>
        </w:rPr>
        <w:t>желудочно-кишечном тракте</w:t>
      </w:r>
      <w:r w:rsidRPr="00E70D68">
        <w:rPr>
          <w:rFonts w:ascii="Times New Roman" w:hAnsi="Times New Roman" w:cs="Times New Roman"/>
          <w:sz w:val="24"/>
          <w:szCs w:val="24"/>
        </w:rPr>
        <w:t>. Относительная биодоступность составляет 60</w:t>
      </w:r>
      <w:r w:rsid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%, что связано с метаболизмом при первом прохождении через печень. Пища не оказывает влияния на биодоступность. Максимальная концентрация в плазме </w:t>
      </w:r>
      <w:r w:rsidR="007D04B0">
        <w:rPr>
          <w:rFonts w:ascii="Times New Roman" w:hAnsi="Times New Roman" w:cs="Times New Roman"/>
          <w:sz w:val="24"/>
          <w:szCs w:val="24"/>
        </w:rPr>
        <w:t xml:space="preserve">крови </w:t>
      </w:r>
      <w:r w:rsidRPr="00E70D68">
        <w:rPr>
          <w:rFonts w:ascii="Times New Roman" w:hAnsi="Times New Roman" w:cs="Times New Roman"/>
          <w:sz w:val="24"/>
          <w:szCs w:val="24"/>
        </w:rPr>
        <w:t>(</w:t>
      </w:r>
      <w:r w:rsidR="007D04B0" w:rsidRPr="00E70D68">
        <w:rPr>
          <w:rFonts w:ascii="Times New Roman" w:hAnsi="Times New Roman" w:cs="Times New Roman"/>
          <w:sz w:val="24"/>
          <w:szCs w:val="24"/>
        </w:rPr>
        <w:t>С</w:t>
      </w:r>
      <w:r w:rsidR="007D04B0" w:rsidRPr="005D71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E70D68">
        <w:rPr>
          <w:rFonts w:ascii="Times New Roman" w:hAnsi="Times New Roman" w:cs="Times New Roman"/>
          <w:sz w:val="24"/>
          <w:szCs w:val="24"/>
        </w:rPr>
        <w:t xml:space="preserve"> 0,28 мкг/мл</w:t>
      </w:r>
      <w:r w:rsidR="007D04B0">
        <w:rPr>
          <w:rFonts w:ascii="Times New Roman" w:hAnsi="Times New Roman" w:cs="Times New Roman"/>
          <w:sz w:val="24"/>
          <w:szCs w:val="24"/>
        </w:rPr>
        <w:t>)</w:t>
      </w:r>
      <w:r w:rsidRPr="00E70D68">
        <w:rPr>
          <w:rFonts w:ascii="Times New Roman" w:hAnsi="Times New Roman" w:cs="Times New Roman"/>
          <w:sz w:val="24"/>
          <w:szCs w:val="24"/>
        </w:rPr>
        <w:t xml:space="preserve"> достигается через 0,5-0,75 ч после приема 50 мг итоприда гидрохлорида. </w:t>
      </w:r>
    </w:p>
    <w:p w14:paraId="3EFC5371" w14:textId="77777777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При повторном приеме итоприда гидрохлорида внутрь в дозе 50-200 мг три раза в сутки в течение 7 дней фармакокинетика препарата и его метаболитов была линейно</w:t>
      </w:r>
      <w:r w:rsidRPr="008D1AAD">
        <w:rPr>
          <w:rFonts w:ascii="Times New Roman" w:hAnsi="Times New Roman" w:cs="Times New Roman"/>
          <w:sz w:val="24"/>
          <w:szCs w:val="24"/>
        </w:rPr>
        <w:t xml:space="preserve">й, а кумуляция оказалась минимальной. </w:t>
      </w:r>
    </w:p>
    <w:p w14:paraId="7119F522" w14:textId="3D777151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>Распределение</w:t>
      </w:r>
    </w:p>
    <w:p w14:paraId="0BDE0673" w14:textId="322B7E24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Итоприда гидрохлорид на 96</w:t>
      </w:r>
      <w:r w:rsid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>% связывается с белками плазмы</w:t>
      </w:r>
      <w:r w:rsidR="007D04B0">
        <w:rPr>
          <w:rFonts w:ascii="Times New Roman" w:hAnsi="Times New Roman" w:cs="Times New Roman"/>
          <w:sz w:val="24"/>
          <w:szCs w:val="24"/>
        </w:rPr>
        <w:t xml:space="preserve"> крови</w:t>
      </w:r>
      <w:r w:rsidRPr="00E70D68">
        <w:rPr>
          <w:rFonts w:ascii="Times New Roman" w:hAnsi="Times New Roman" w:cs="Times New Roman"/>
          <w:sz w:val="24"/>
          <w:szCs w:val="24"/>
        </w:rPr>
        <w:t>, в основном с альбумином. Связывание с альфа1-кислым гликопротеином составляет менее 15</w:t>
      </w:r>
      <w:r w:rsid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% от общего связывания. </w:t>
      </w:r>
    </w:p>
    <w:p w14:paraId="675236D4" w14:textId="77777777" w:rsidR="005B57FC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lastRenderedPageBreak/>
        <w:t xml:space="preserve">Итоприд активно распределяется в ткани (объем распределения </w:t>
      </w:r>
      <w:r w:rsidR="00932C64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="00932C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β</w:t>
      </w:r>
      <w:r w:rsidR="00932C64" w:rsidRPr="005D710A">
        <w:rPr>
          <w:rFonts w:ascii="Times New Roman" w:hAnsi="Times New Roman" w:cs="Times New Roman"/>
          <w:sz w:val="24"/>
          <w:szCs w:val="24"/>
        </w:rPr>
        <w:t xml:space="preserve"> = </w:t>
      </w:r>
      <w:r w:rsidRPr="00E70D68">
        <w:rPr>
          <w:rFonts w:ascii="Times New Roman" w:hAnsi="Times New Roman" w:cs="Times New Roman"/>
          <w:sz w:val="24"/>
          <w:szCs w:val="24"/>
        </w:rPr>
        <w:t xml:space="preserve">6,1 л/кг) и обнаруживается в высоких концентрациях в почках, тонком кишечнике, печени, надпочечниках и желудке. Проникновение в головной и спинной мозг минимальное. Итоприд проникает в грудное молоко. </w:t>
      </w:r>
    </w:p>
    <w:p w14:paraId="1EE2F940" w14:textId="2A42F7FC" w:rsidR="000B42BE" w:rsidRPr="008D1AAD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AD">
        <w:rPr>
          <w:rFonts w:ascii="Times New Roman" w:hAnsi="Times New Roman" w:cs="Times New Roman"/>
          <w:bCs/>
          <w:i/>
          <w:iCs/>
          <w:sz w:val="24"/>
          <w:szCs w:val="24"/>
        </w:rPr>
        <w:t>Метаболизм</w:t>
      </w:r>
    </w:p>
    <w:p w14:paraId="0480C7AC" w14:textId="61DF8F4F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AD">
        <w:rPr>
          <w:rFonts w:ascii="Times New Roman" w:hAnsi="Times New Roman" w:cs="Times New Roman"/>
          <w:sz w:val="24"/>
          <w:szCs w:val="24"/>
        </w:rPr>
        <w:t>Итоприд подвергается активной биотрансформации в печени у человека. Идентифицированы 3 метаболита, только один из которых проявляет небольшую активность, которая не имеет фармакологического значения (примерно 2-3</w:t>
      </w:r>
      <w:r w:rsid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% от таковой итоприда). Первичным метаболитом у человека является N-оксид, который образуется в результате окисления </w:t>
      </w:r>
      <w:r w:rsidR="00932C64">
        <w:rPr>
          <w:rFonts w:ascii="Times New Roman" w:hAnsi="Times New Roman" w:cs="Times New Roman"/>
          <w:sz w:val="24"/>
          <w:szCs w:val="24"/>
        </w:rPr>
        <w:t>третичной</w:t>
      </w:r>
      <w:r w:rsidR="00932C64"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амино-N-диметильной группы. </w:t>
      </w:r>
    </w:p>
    <w:p w14:paraId="5B78C688" w14:textId="75AB6415" w:rsidR="000B42BE" w:rsidRPr="00E944C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Итоприд метаболизируется под действием флавин-зависимой монооксигеназы (FMO3). Количество и эффективность изоферментов FMO у человека может отличаться в зав</w:t>
      </w:r>
      <w:r w:rsidRPr="008D1AAD">
        <w:rPr>
          <w:rFonts w:ascii="Times New Roman" w:hAnsi="Times New Roman" w:cs="Times New Roman"/>
          <w:sz w:val="24"/>
          <w:szCs w:val="24"/>
        </w:rPr>
        <w:t xml:space="preserve">исимости от генетического полиморфизма, который в редких случаях приводит к развитию аутосомно-рецессивного состояния, известного под названием триметиламинурии (синдром </w:t>
      </w:r>
      <w:r w:rsidR="00A81556">
        <w:rPr>
          <w:rFonts w:ascii="Times New Roman" w:hAnsi="Times New Roman" w:cs="Times New Roman"/>
          <w:sz w:val="24"/>
          <w:szCs w:val="24"/>
        </w:rPr>
        <w:t>рыбного запаха</w:t>
      </w:r>
      <w:r w:rsidRPr="008D1AA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3654053" w14:textId="5CE25E3A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C8">
        <w:rPr>
          <w:rFonts w:ascii="Times New Roman" w:hAnsi="Times New Roman" w:cs="Times New Roman"/>
          <w:sz w:val="24"/>
          <w:szCs w:val="24"/>
        </w:rPr>
        <w:t>По данным фармакокинетических исследований</w:t>
      </w:r>
      <w:r w:rsidR="00A81556">
        <w:rPr>
          <w:rFonts w:ascii="Times New Roman" w:hAnsi="Times New Roman" w:cs="Times New Roman"/>
          <w:sz w:val="24"/>
          <w:szCs w:val="24"/>
        </w:rPr>
        <w:t xml:space="preserve"> </w:t>
      </w:r>
      <w:r w:rsidR="00A81556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="00A81556" w:rsidRPr="005D710A">
        <w:rPr>
          <w:rFonts w:ascii="Times New Roman" w:hAnsi="Times New Roman" w:cs="Times New Roman"/>
          <w:sz w:val="24"/>
          <w:szCs w:val="24"/>
        </w:rPr>
        <w:t>-</w:t>
      </w:r>
      <w:r w:rsidR="00A81556">
        <w:rPr>
          <w:rFonts w:ascii="Times New Roman" w:hAnsi="Times New Roman" w:cs="Times New Roman"/>
          <w:sz w:val="24"/>
          <w:szCs w:val="24"/>
        </w:rPr>
        <w:t>опосредованных реакций</w:t>
      </w:r>
      <w:r w:rsidRPr="00E944C8">
        <w:rPr>
          <w:rFonts w:ascii="Times New Roman" w:hAnsi="Times New Roman" w:cs="Times New Roman"/>
          <w:sz w:val="24"/>
          <w:szCs w:val="24"/>
        </w:rPr>
        <w:t xml:space="preserve"> </w:t>
      </w:r>
      <w:r w:rsidRPr="005D710A">
        <w:rPr>
          <w:rFonts w:ascii="Times New Roman" w:hAnsi="Times New Roman" w:cs="Times New Roman"/>
          <w:i/>
          <w:sz w:val="24"/>
          <w:szCs w:val="24"/>
        </w:rPr>
        <w:t>in vivo</w:t>
      </w:r>
      <w:r w:rsidRPr="00E944C8">
        <w:rPr>
          <w:rFonts w:ascii="Times New Roman" w:hAnsi="Times New Roman" w:cs="Times New Roman"/>
          <w:sz w:val="24"/>
          <w:szCs w:val="24"/>
        </w:rPr>
        <w:t xml:space="preserve"> итоприд не оказывает ингибирующего или индуцирующего действия на</w:t>
      </w:r>
      <w:r w:rsidR="00A81556">
        <w:rPr>
          <w:rFonts w:ascii="Times New Roman" w:hAnsi="Times New Roman" w:cs="Times New Roman"/>
          <w:sz w:val="24"/>
          <w:szCs w:val="24"/>
        </w:rPr>
        <w:t xml:space="preserve"> изоферменты</w:t>
      </w:r>
      <w:r w:rsidRPr="00E944C8">
        <w:rPr>
          <w:rFonts w:ascii="Times New Roman" w:hAnsi="Times New Roman" w:cs="Times New Roman"/>
          <w:sz w:val="24"/>
          <w:szCs w:val="24"/>
        </w:rPr>
        <w:t xml:space="preserve"> CYP2C19 и CYP2E1. Терапия итопридом не влияет на CYP или активность уридиндифосфат</w:t>
      </w:r>
      <w:r w:rsidR="00B73AF7">
        <w:rPr>
          <w:rFonts w:ascii="Times New Roman" w:hAnsi="Times New Roman" w:cs="Times New Roman"/>
          <w:sz w:val="24"/>
          <w:szCs w:val="24"/>
        </w:rPr>
        <w:t>-</w:t>
      </w:r>
      <w:r w:rsidRPr="00E944C8">
        <w:rPr>
          <w:rFonts w:ascii="Times New Roman" w:hAnsi="Times New Roman" w:cs="Times New Roman"/>
          <w:sz w:val="24"/>
          <w:szCs w:val="24"/>
        </w:rPr>
        <w:t xml:space="preserve">глюкуронилтрансферазы. </w:t>
      </w:r>
    </w:p>
    <w:p w14:paraId="1E617FBB" w14:textId="663043EE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>Выведение</w:t>
      </w:r>
    </w:p>
    <w:p w14:paraId="1D6DD8AA" w14:textId="2B5DE58B" w:rsidR="006F2313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Итоприда гидрохлорид и его метаболиты выводятся в основном с мочой. Почечная экскреция итоприда и его N-оксида после однократного приема препарата внутрь в терапевтическ</w:t>
      </w:r>
      <w:r w:rsidR="00A81556">
        <w:rPr>
          <w:rFonts w:ascii="Times New Roman" w:hAnsi="Times New Roman" w:cs="Times New Roman"/>
          <w:sz w:val="24"/>
          <w:szCs w:val="24"/>
        </w:rPr>
        <w:t>ой</w:t>
      </w:r>
      <w:r w:rsidRPr="00E70D68">
        <w:rPr>
          <w:rFonts w:ascii="Times New Roman" w:hAnsi="Times New Roman" w:cs="Times New Roman"/>
          <w:sz w:val="24"/>
          <w:szCs w:val="24"/>
        </w:rPr>
        <w:t xml:space="preserve"> доз</w:t>
      </w:r>
      <w:r w:rsidR="00A81556">
        <w:rPr>
          <w:rFonts w:ascii="Times New Roman" w:hAnsi="Times New Roman" w:cs="Times New Roman"/>
          <w:sz w:val="24"/>
          <w:szCs w:val="24"/>
        </w:rPr>
        <w:t>е (50 мг)</w:t>
      </w:r>
      <w:r w:rsidRPr="00E70D68">
        <w:rPr>
          <w:rFonts w:ascii="Times New Roman" w:hAnsi="Times New Roman" w:cs="Times New Roman"/>
          <w:sz w:val="24"/>
          <w:szCs w:val="24"/>
        </w:rPr>
        <w:t xml:space="preserve"> у здоровых людей составляла 3,7 и 75,4</w:t>
      </w:r>
      <w:r w:rsid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% соответственно. </w:t>
      </w:r>
      <w:r w:rsidR="00B73AF7">
        <w:rPr>
          <w:rFonts w:ascii="Times New Roman" w:hAnsi="Times New Roman" w:cs="Times New Roman"/>
          <w:sz w:val="24"/>
          <w:szCs w:val="24"/>
        </w:rPr>
        <w:t>П</w:t>
      </w:r>
      <w:r w:rsidRPr="00E70D68">
        <w:rPr>
          <w:rFonts w:ascii="Times New Roman" w:hAnsi="Times New Roman" w:cs="Times New Roman"/>
          <w:sz w:val="24"/>
          <w:szCs w:val="24"/>
        </w:rPr>
        <w:t xml:space="preserve">ериод </w:t>
      </w:r>
      <w:r w:rsidR="009E68A8">
        <w:rPr>
          <w:rFonts w:ascii="Times New Roman" w:hAnsi="Times New Roman" w:cs="Times New Roman"/>
          <w:sz w:val="24"/>
          <w:szCs w:val="24"/>
        </w:rPr>
        <w:t>полувыведения</w:t>
      </w:r>
      <w:r w:rsidR="009E68A8"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итоприда гидрохлорида </w:t>
      </w:r>
      <w:r w:rsidR="001A5E88">
        <w:rPr>
          <w:rFonts w:ascii="Times New Roman" w:hAnsi="Times New Roman" w:cs="Times New Roman"/>
          <w:sz w:val="24"/>
          <w:szCs w:val="24"/>
        </w:rPr>
        <w:t>составляет</w:t>
      </w:r>
      <w:r w:rsidR="001A5E88"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 xml:space="preserve">около 6 ч. </w:t>
      </w:r>
    </w:p>
    <w:p w14:paraId="04811990" w14:textId="77777777" w:rsid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DC049" w14:textId="64AAE2F1" w:rsidR="000B42BE" w:rsidRPr="005B08DF" w:rsidRDefault="00D05B77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DF">
        <w:rPr>
          <w:rFonts w:ascii="Times New Roman" w:hAnsi="Times New Roman" w:cs="Times New Roman"/>
          <w:b/>
          <w:bCs/>
          <w:sz w:val="24"/>
          <w:szCs w:val="24"/>
        </w:rPr>
        <w:t xml:space="preserve">Показания </w:t>
      </w:r>
      <w:r w:rsidR="005B08DF" w:rsidRPr="005D710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B08DF" w:rsidRPr="005B0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8DF">
        <w:rPr>
          <w:rFonts w:ascii="Times New Roman" w:hAnsi="Times New Roman" w:cs="Times New Roman"/>
          <w:b/>
          <w:bCs/>
          <w:sz w:val="24"/>
          <w:szCs w:val="24"/>
        </w:rPr>
        <w:t>применени</w:t>
      </w:r>
      <w:r w:rsidR="005B08DF" w:rsidRPr="005D710A"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14:paraId="026671C9" w14:textId="70F44305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Применяют для лечения желудочно-кишечных симптомов, связанных с </w:t>
      </w:r>
      <w:r w:rsidR="00C66540" w:rsidRPr="00E70D68">
        <w:rPr>
          <w:rFonts w:ascii="Times New Roman" w:hAnsi="Times New Roman" w:cs="Times New Roman"/>
          <w:sz w:val="24"/>
          <w:szCs w:val="24"/>
        </w:rPr>
        <w:t>нарушением моторики желудка или его замедленным опорожнением, таких как</w:t>
      </w:r>
      <w:r w:rsidRPr="00E70D68">
        <w:rPr>
          <w:rFonts w:ascii="Times New Roman" w:hAnsi="Times New Roman" w:cs="Times New Roman"/>
          <w:sz w:val="24"/>
          <w:szCs w:val="24"/>
        </w:rPr>
        <w:t xml:space="preserve">: вздутие живота, быстрое насыщение, чувство переполнения в желудке после приема пищи, боль или дискомфорт в эпигастральной области, </w:t>
      </w:r>
      <w:r w:rsidR="00C66540" w:rsidRPr="00E70D68">
        <w:rPr>
          <w:rFonts w:ascii="Times New Roman" w:hAnsi="Times New Roman" w:cs="Times New Roman"/>
          <w:sz w:val="24"/>
          <w:szCs w:val="24"/>
        </w:rPr>
        <w:t>снижение аппетита</w:t>
      </w:r>
      <w:r w:rsidRPr="00E70D68">
        <w:rPr>
          <w:rFonts w:ascii="Times New Roman" w:hAnsi="Times New Roman" w:cs="Times New Roman"/>
          <w:sz w:val="24"/>
          <w:szCs w:val="24"/>
        </w:rPr>
        <w:t>, изжога, тошнота и рвота</w:t>
      </w:r>
      <w:r w:rsidR="00C66540" w:rsidRPr="00E70D68">
        <w:rPr>
          <w:rFonts w:ascii="Times New Roman" w:hAnsi="Times New Roman" w:cs="Times New Roman"/>
          <w:sz w:val="24"/>
          <w:szCs w:val="24"/>
        </w:rPr>
        <w:t>; функциональная (неязвенная) диспепсия и</w:t>
      </w:r>
      <w:r w:rsidR="00B73AF7">
        <w:rPr>
          <w:rFonts w:ascii="Times New Roman" w:hAnsi="Times New Roman" w:cs="Times New Roman"/>
          <w:sz w:val="24"/>
          <w:szCs w:val="24"/>
        </w:rPr>
        <w:t>ли</w:t>
      </w:r>
      <w:r w:rsidR="00C66540" w:rsidRPr="00E70D68">
        <w:rPr>
          <w:rFonts w:ascii="Times New Roman" w:hAnsi="Times New Roman" w:cs="Times New Roman"/>
          <w:sz w:val="24"/>
          <w:szCs w:val="24"/>
        </w:rPr>
        <w:t xml:space="preserve"> хронический гастрит.</w:t>
      </w:r>
      <w:r w:rsidRPr="00E7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9F620" w14:textId="77777777" w:rsid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7E784" w14:textId="3FBD44F4" w:rsidR="000B42BE" w:rsidRPr="00E70D68" w:rsidRDefault="0031034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Противопоказания</w:t>
      </w:r>
    </w:p>
    <w:p w14:paraId="45D8DF4C" w14:textId="1343EBEA" w:rsidR="000B42BE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овышенная чувствительность к итоприду или любому вспомогательному компоненту препарата; пациенты с желудочно-кишечным кровотечением, механической обструкцией </w:t>
      </w:r>
      <w:r w:rsidR="000B42BE" w:rsidRPr="00E70D68">
        <w:rPr>
          <w:rFonts w:ascii="Times New Roman" w:hAnsi="Times New Roman" w:cs="Times New Roman"/>
          <w:sz w:val="24"/>
          <w:szCs w:val="24"/>
        </w:rPr>
        <w:lastRenderedPageBreak/>
        <w:t>или перфорацией; детский возраст до 16 лет</w:t>
      </w:r>
      <w:r w:rsidR="00C30707">
        <w:rPr>
          <w:rFonts w:ascii="Times New Roman" w:hAnsi="Times New Roman" w:cs="Times New Roman"/>
          <w:sz w:val="24"/>
          <w:szCs w:val="24"/>
        </w:rPr>
        <w:t xml:space="preserve"> (в связи с отсутствием данных по безопасности)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; беременность и период </w:t>
      </w:r>
      <w:r>
        <w:rPr>
          <w:rFonts w:ascii="Times New Roman" w:hAnsi="Times New Roman" w:cs="Times New Roman"/>
          <w:sz w:val="24"/>
          <w:szCs w:val="24"/>
        </w:rPr>
        <w:t>грудного вскармливания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B46E5" w14:textId="580E470B" w:rsidR="000B42BE" w:rsidRPr="005B08DF" w:rsidRDefault="005B08DF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10A">
        <w:rPr>
          <w:rFonts w:ascii="Times New Roman" w:hAnsi="Times New Roman" w:cs="Times New Roman"/>
          <w:b/>
          <w:bCs/>
          <w:sz w:val="24"/>
          <w:szCs w:val="24"/>
        </w:rPr>
        <w:t>С осторожностью</w:t>
      </w:r>
    </w:p>
    <w:p w14:paraId="61DB8253" w14:textId="721980BC" w:rsidR="000B42BE" w:rsidRPr="00E70D68" w:rsidRDefault="00536671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Итоприда гидрохлорид усиливает действие ацетилхолина, что может вызывать холинергические побочные реакции. </w:t>
      </w:r>
      <w:r w:rsidR="007D083F" w:rsidRPr="00E70D68">
        <w:rPr>
          <w:rFonts w:ascii="Times New Roman" w:hAnsi="Times New Roman" w:cs="Times New Roman"/>
          <w:sz w:val="24"/>
          <w:szCs w:val="24"/>
        </w:rPr>
        <w:t>Препарат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следует назначать с осторожностью </w:t>
      </w:r>
      <w:r w:rsidR="001E2D76" w:rsidRPr="00E70D68">
        <w:rPr>
          <w:rFonts w:ascii="Times New Roman" w:hAnsi="Times New Roman" w:cs="Times New Roman"/>
          <w:sz w:val="24"/>
          <w:szCs w:val="24"/>
        </w:rPr>
        <w:t>категории пациентов, для которых появление</w:t>
      </w:r>
      <w:r w:rsidR="007D083F" w:rsidRPr="00E70D68">
        <w:rPr>
          <w:rFonts w:ascii="Times New Roman" w:hAnsi="Times New Roman" w:cs="Times New Roman"/>
          <w:sz w:val="24"/>
          <w:szCs w:val="24"/>
        </w:rPr>
        <w:t xml:space="preserve"> таких реакций</w:t>
      </w:r>
      <w:r w:rsidR="001E2D76" w:rsidRPr="00E70D68">
        <w:rPr>
          <w:rFonts w:ascii="Times New Roman" w:hAnsi="Times New Roman" w:cs="Times New Roman"/>
          <w:sz w:val="24"/>
          <w:szCs w:val="24"/>
        </w:rPr>
        <w:t xml:space="preserve"> может усугубить течение основного заболевания</w:t>
      </w:r>
      <w:r w:rsidR="000B42BE" w:rsidRPr="00E70D68">
        <w:rPr>
          <w:rFonts w:ascii="Times New Roman" w:hAnsi="Times New Roman" w:cs="Times New Roman"/>
          <w:sz w:val="24"/>
          <w:szCs w:val="24"/>
        </w:rPr>
        <w:t>.</w:t>
      </w:r>
    </w:p>
    <w:p w14:paraId="3D23A0C4" w14:textId="203CB1C3" w:rsidR="000B42BE" w:rsidRDefault="001E2D76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Пациентам пожилого возраста и</w:t>
      </w:r>
      <w:r w:rsidR="000B42BE" w:rsidRPr="00E70D68">
        <w:rPr>
          <w:rFonts w:ascii="Times New Roman" w:hAnsi="Times New Roman" w:cs="Times New Roman"/>
          <w:sz w:val="24"/>
          <w:szCs w:val="24"/>
        </w:rPr>
        <w:t>топрид следует назначать с осторожностью</w:t>
      </w:r>
      <w:r w:rsidR="00074011">
        <w:rPr>
          <w:rFonts w:ascii="Times New Roman" w:hAnsi="Times New Roman" w:cs="Times New Roman"/>
          <w:sz w:val="24"/>
          <w:szCs w:val="24"/>
        </w:rPr>
        <w:t>, учитывая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="008700FA">
        <w:rPr>
          <w:rFonts w:ascii="Times New Roman" w:hAnsi="Times New Roman" w:cs="Times New Roman"/>
          <w:sz w:val="24"/>
          <w:szCs w:val="24"/>
        </w:rPr>
        <w:t>более высокую частоту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074011">
        <w:rPr>
          <w:rFonts w:ascii="Times New Roman" w:hAnsi="Times New Roman" w:cs="Times New Roman"/>
          <w:sz w:val="24"/>
          <w:szCs w:val="24"/>
        </w:rPr>
        <w:t>я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функции печени и почек, наличие сопутствующих заболеваний или друго</w:t>
      </w:r>
      <w:r w:rsidR="005B08DF">
        <w:rPr>
          <w:rFonts w:ascii="Times New Roman" w:hAnsi="Times New Roman" w:cs="Times New Roman"/>
          <w:sz w:val="24"/>
          <w:szCs w:val="24"/>
        </w:rPr>
        <w:t>е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лечени</w:t>
      </w:r>
      <w:r w:rsidR="0064687D">
        <w:rPr>
          <w:rFonts w:ascii="Times New Roman" w:hAnsi="Times New Roman" w:cs="Times New Roman"/>
          <w:sz w:val="24"/>
          <w:szCs w:val="24"/>
        </w:rPr>
        <w:t>е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9D5CC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B4749" w14:textId="0AD11D75" w:rsidR="000B42BE" w:rsidRPr="00E70D68" w:rsidRDefault="0031034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Применение при беременности и в период грудного вскармливания</w:t>
      </w:r>
    </w:p>
    <w:p w14:paraId="3F2DE445" w14:textId="1363C62E" w:rsidR="008700FA" w:rsidRPr="00E70D68" w:rsidRDefault="008700FA" w:rsidP="008700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Фертильность</w:t>
      </w:r>
    </w:p>
    <w:p w14:paraId="5E9B0BA6" w14:textId="3AFD8E3E" w:rsidR="008700FA" w:rsidRPr="00E70D68" w:rsidRDefault="008700FA" w:rsidP="008700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70D68">
        <w:rPr>
          <w:rFonts w:ascii="Times New Roman" w:hAnsi="Times New Roman" w:cs="Times New Roman"/>
          <w:sz w:val="24"/>
          <w:szCs w:val="24"/>
        </w:rPr>
        <w:t>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0D68">
        <w:rPr>
          <w:rFonts w:ascii="Times New Roman" w:hAnsi="Times New Roman" w:cs="Times New Roman"/>
          <w:sz w:val="24"/>
          <w:szCs w:val="24"/>
        </w:rPr>
        <w:t xml:space="preserve"> о влиянии итоприда на </w:t>
      </w:r>
      <w:r w:rsidR="00E462E9">
        <w:rPr>
          <w:rFonts w:ascii="Times New Roman" w:hAnsi="Times New Roman" w:cs="Times New Roman"/>
          <w:sz w:val="24"/>
          <w:szCs w:val="24"/>
        </w:rPr>
        <w:t>фертильность</w:t>
      </w:r>
      <w:r w:rsidRPr="00E70D68">
        <w:rPr>
          <w:rFonts w:ascii="Times New Roman" w:hAnsi="Times New Roman" w:cs="Times New Roman"/>
          <w:sz w:val="24"/>
          <w:szCs w:val="24"/>
        </w:rPr>
        <w:t xml:space="preserve"> у человека</w:t>
      </w:r>
      <w:r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Pr="00E70D68">
        <w:rPr>
          <w:rFonts w:ascii="Times New Roman" w:hAnsi="Times New Roman" w:cs="Times New Roman"/>
          <w:sz w:val="24"/>
          <w:szCs w:val="24"/>
        </w:rPr>
        <w:t xml:space="preserve">. </w:t>
      </w:r>
      <w:r w:rsidR="00E462E9">
        <w:rPr>
          <w:rFonts w:ascii="Times New Roman" w:hAnsi="Times New Roman" w:cs="Times New Roman"/>
          <w:sz w:val="24"/>
          <w:szCs w:val="24"/>
        </w:rPr>
        <w:t>Тем не менее</w:t>
      </w:r>
      <w:r w:rsidR="008359B1">
        <w:rPr>
          <w:rFonts w:ascii="Times New Roman" w:hAnsi="Times New Roman" w:cs="Times New Roman"/>
          <w:sz w:val="24"/>
          <w:szCs w:val="24"/>
        </w:rPr>
        <w:t xml:space="preserve"> и</w:t>
      </w:r>
      <w:r w:rsidRPr="00E70D68">
        <w:rPr>
          <w:rFonts w:ascii="Times New Roman" w:hAnsi="Times New Roman" w:cs="Times New Roman"/>
          <w:sz w:val="24"/>
          <w:szCs w:val="24"/>
        </w:rPr>
        <w:t xml:space="preserve">сследования на животных не выявили признаков отрицательного влияния препарата на </w:t>
      </w:r>
      <w:r w:rsidR="00E462E9">
        <w:rPr>
          <w:rFonts w:ascii="Times New Roman" w:hAnsi="Times New Roman" w:cs="Times New Roman"/>
          <w:sz w:val="24"/>
          <w:szCs w:val="24"/>
        </w:rPr>
        <w:t>фертильность</w:t>
      </w:r>
      <w:r w:rsidRPr="00E70D68">
        <w:rPr>
          <w:rFonts w:ascii="Times New Roman" w:hAnsi="Times New Roman" w:cs="Times New Roman"/>
          <w:sz w:val="24"/>
          <w:szCs w:val="24"/>
        </w:rPr>
        <w:t>.</w:t>
      </w:r>
    </w:p>
    <w:p w14:paraId="694A8B51" w14:textId="75B6A0C9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68">
        <w:rPr>
          <w:rFonts w:ascii="Times New Roman" w:hAnsi="Times New Roman" w:cs="Times New Roman"/>
          <w:bCs/>
          <w:i/>
          <w:sz w:val="24"/>
          <w:szCs w:val="24"/>
        </w:rPr>
        <w:t>Беременность</w:t>
      </w:r>
    </w:p>
    <w:p w14:paraId="6BCF8D6C" w14:textId="2C46B079" w:rsidR="000B42BE" w:rsidRPr="00E70D68" w:rsidRDefault="007C17C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284AB6" w:rsidRPr="00E70D68">
        <w:rPr>
          <w:rFonts w:ascii="Times New Roman" w:hAnsi="Times New Roman" w:cs="Times New Roman"/>
          <w:sz w:val="24"/>
          <w:szCs w:val="24"/>
        </w:rPr>
        <w:t xml:space="preserve">имеется ограниченное количество данных </w:t>
      </w:r>
      <w:r w:rsidR="00093495" w:rsidRPr="00E70D68">
        <w:rPr>
          <w:rFonts w:ascii="Times New Roman" w:hAnsi="Times New Roman" w:cs="Times New Roman"/>
          <w:sz w:val="24"/>
          <w:szCs w:val="24"/>
        </w:rPr>
        <w:t xml:space="preserve">(менее 300 </w:t>
      </w:r>
      <w:r w:rsidR="00C66540" w:rsidRPr="008D1AAD">
        <w:rPr>
          <w:rFonts w:ascii="Times New Roman" w:hAnsi="Times New Roman" w:cs="Times New Roman"/>
          <w:sz w:val="24"/>
          <w:szCs w:val="24"/>
        </w:rPr>
        <w:t>исходов беременности</w:t>
      </w:r>
      <w:r w:rsidR="00093495" w:rsidRPr="008D1AAD">
        <w:rPr>
          <w:rFonts w:ascii="Times New Roman" w:hAnsi="Times New Roman" w:cs="Times New Roman"/>
          <w:sz w:val="24"/>
          <w:szCs w:val="24"/>
        </w:rPr>
        <w:t xml:space="preserve">) </w:t>
      </w:r>
      <w:r w:rsidR="00284AB6" w:rsidRPr="008D1AAD">
        <w:rPr>
          <w:rFonts w:ascii="Times New Roman" w:hAnsi="Times New Roman" w:cs="Times New Roman"/>
          <w:sz w:val="24"/>
          <w:szCs w:val="24"/>
        </w:rPr>
        <w:t xml:space="preserve">по применению итоприда у беременных женщин. Исследования на животных не выявили признаков прямого или непрямого отрицательного </w:t>
      </w:r>
      <w:r w:rsidR="00284AB6" w:rsidRPr="00E944C8">
        <w:rPr>
          <w:rFonts w:ascii="Times New Roman" w:hAnsi="Times New Roman" w:cs="Times New Roman"/>
          <w:sz w:val="24"/>
          <w:szCs w:val="24"/>
        </w:rPr>
        <w:t>влияния итоприда, указывающих</w:t>
      </w:r>
      <w:r w:rsidR="000031B1" w:rsidRPr="00E70D68">
        <w:rPr>
          <w:rFonts w:ascii="Times New Roman" w:hAnsi="Times New Roman" w:cs="Times New Roman"/>
          <w:sz w:val="24"/>
          <w:szCs w:val="24"/>
        </w:rPr>
        <w:t xml:space="preserve"> на репродуктивную токсичность</w:t>
      </w:r>
      <w:r w:rsidR="00C81E94" w:rsidRPr="00E70D68">
        <w:rPr>
          <w:rFonts w:ascii="Times New Roman" w:hAnsi="Times New Roman" w:cs="Times New Roman"/>
          <w:sz w:val="24"/>
          <w:szCs w:val="24"/>
        </w:rPr>
        <w:t>. В целях предосторожности следует избегать применения итоприда при беременности.</w:t>
      </w:r>
    </w:p>
    <w:p w14:paraId="147150C3" w14:textId="7A432332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D68">
        <w:rPr>
          <w:rFonts w:ascii="Times New Roman" w:hAnsi="Times New Roman" w:cs="Times New Roman"/>
          <w:bCs/>
          <w:i/>
          <w:sz w:val="24"/>
          <w:szCs w:val="24"/>
        </w:rPr>
        <w:t>Период грудного вскармливания</w:t>
      </w:r>
    </w:p>
    <w:p w14:paraId="5A340B4D" w14:textId="14972B3B" w:rsidR="000B42BE" w:rsidRPr="00E70D68" w:rsidRDefault="00594F70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 выделяется с молоком у животных, однако на данный момент отсутствует достаточное количество данных о выделении итоприда с грудным молоком </w:t>
      </w:r>
      <w:r w:rsidR="008700FA">
        <w:rPr>
          <w:rFonts w:ascii="Times New Roman" w:hAnsi="Times New Roman" w:cs="Times New Roman"/>
          <w:sz w:val="24"/>
          <w:szCs w:val="24"/>
        </w:rPr>
        <w:t xml:space="preserve">у </w:t>
      </w:r>
      <w:r w:rsidRPr="00E70D68">
        <w:rPr>
          <w:rFonts w:ascii="Times New Roman" w:hAnsi="Times New Roman" w:cs="Times New Roman"/>
          <w:sz w:val="24"/>
          <w:szCs w:val="24"/>
        </w:rPr>
        <w:t xml:space="preserve">человека. При кормлении грудью нельзя исключать риск влияния препарата на ребенка. Решение о прекращении грудного вскармливания </w:t>
      </w:r>
      <w:r w:rsidR="005257C0">
        <w:rPr>
          <w:rFonts w:ascii="Times New Roman" w:hAnsi="Times New Roman" w:cs="Times New Roman"/>
          <w:sz w:val="24"/>
          <w:szCs w:val="24"/>
        </w:rPr>
        <w:t xml:space="preserve">или отмене/перерыве в </w:t>
      </w:r>
      <w:r w:rsidR="005257C0" w:rsidRPr="00E70D68">
        <w:rPr>
          <w:rFonts w:ascii="Times New Roman" w:hAnsi="Times New Roman" w:cs="Times New Roman"/>
          <w:sz w:val="24"/>
          <w:szCs w:val="24"/>
        </w:rPr>
        <w:t>прием</w:t>
      </w:r>
      <w:r w:rsidR="005257C0">
        <w:rPr>
          <w:rFonts w:ascii="Times New Roman" w:hAnsi="Times New Roman" w:cs="Times New Roman"/>
          <w:sz w:val="24"/>
          <w:szCs w:val="24"/>
        </w:rPr>
        <w:t>е</w:t>
      </w:r>
      <w:r w:rsidR="005257C0"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="005257C0">
        <w:rPr>
          <w:rFonts w:ascii="Times New Roman" w:hAnsi="Times New Roman" w:cs="Times New Roman"/>
          <w:sz w:val="24"/>
          <w:szCs w:val="24"/>
        </w:rPr>
        <w:t>препарата</w:t>
      </w:r>
      <w:r w:rsidR="005257C0"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Pr="00E70D68">
        <w:rPr>
          <w:rFonts w:ascii="Times New Roman" w:hAnsi="Times New Roman" w:cs="Times New Roman"/>
          <w:sz w:val="24"/>
          <w:szCs w:val="24"/>
        </w:rPr>
        <w:t>следует принимать, основываясь на оценке пользы грудного вскармливания для ребенка</w:t>
      </w:r>
      <w:r w:rsidR="005257C0" w:rsidRPr="005257C0">
        <w:rPr>
          <w:rFonts w:ascii="Times New Roman" w:hAnsi="Times New Roman" w:cs="Times New Roman"/>
          <w:sz w:val="24"/>
          <w:szCs w:val="24"/>
        </w:rPr>
        <w:t xml:space="preserve"> </w:t>
      </w:r>
      <w:r w:rsidR="005257C0">
        <w:rPr>
          <w:rFonts w:ascii="Times New Roman" w:hAnsi="Times New Roman" w:cs="Times New Roman"/>
          <w:sz w:val="24"/>
          <w:szCs w:val="24"/>
        </w:rPr>
        <w:t xml:space="preserve">и </w:t>
      </w:r>
      <w:r w:rsidR="005257C0" w:rsidRPr="00E70D68">
        <w:rPr>
          <w:rFonts w:ascii="Times New Roman" w:hAnsi="Times New Roman" w:cs="Times New Roman"/>
          <w:sz w:val="24"/>
          <w:szCs w:val="24"/>
        </w:rPr>
        <w:t>пользы препарата для матери</w:t>
      </w:r>
      <w:r w:rsidRPr="00E70D68">
        <w:rPr>
          <w:rFonts w:ascii="Times New Roman" w:hAnsi="Times New Roman" w:cs="Times New Roman"/>
          <w:sz w:val="24"/>
          <w:szCs w:val="24"/>
        </w:rPr>
        <w:t>.</w:t>
      </w:r>
    </w:p>
    <w:p w14:paraId="0CB219BD" w14:textId="77777777" w:rsidR="00E53D04" w:rsidRPr="00E70D68" w:rsidRDefault="00E53D04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25A1" w14:textId="06623587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Способ применения и</w:t>
      </w:r>
      <w:r w:rsidRPr="005B0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8DF" w:rsidRPr="005D710A">
        <w:rPr>
          <w:rFonts w:ascii="Times New Roman" w:hAnsi="Times New Roman" w:cs="Times New Roman"/>
          <w:b/>
          <w:bCs/>
          <w:sz w:val="24"/>
          <w:szCs w:val="24"/>
        </w:rPr>
        <w:t>дозы</w:t>
      </w:r>
    </w:p>
    <w:p w14:paraId="2CBA4D48" w14:textId="5B0B1F74" w:rsidR="000B42BE" w:rsidRPr="00E70D68" w:rsidRDefault="00E462E9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42BE" w:rsidRPr="00E70D68">
        <w:rPr>
          <w:rFonts w:ascii="Times New Roman" w:hAnsi="Times New Roman" w:cs="Times New Roman"/>
          <w:sz w:val="24"/>
          <w:szCs w:val="24"/>
        </w:rPr>
        <w:t>зрослым назначают внутрь по 1 таблетке препарата Ганатон</w:t>
      </w:r>
      <w:r w:rsidR="000B42BE" w:rsidRPr="005D710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50 мг 3 раза в сутки до еды. Рекомендуемая суточная доза составляет 150 мг. Указанная доза может быть снижена с учетом возраста и симптомов больного.</w:t>
      </w:r>
    </w:p>
    <w:p w14:paraId="02339B0D" w14:textId="00AC2D46" w:rsidR="000B42BE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lastRenderedPageBreak/>
        <w:t>В клинических исследованиях продолжительность лечения препаратом Ганатон</w:t>
      </w:r>
      <w:r w:rsidRPr="005D710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="001E2D76" w:rsidRPr="00E70D68">
        <w:rPr>
          <w:rFonts w:ascii="Times New Roman" w:hAnsi="Times New Roman" w:cs="Times New Roman"/>
          <w:sz w:val="24"/>
          <w:szCs w:val="24"/>
        </w:rPr>
        <w:t xml:space="preserve">составляла </w:t>
      </w:r>
      <w:r w:rsidRPr="00E70D68">
        <w:rPr>
          <w:rFonts w:ascii="Times New Roman" w:hAnsi="Times New Roman" w:cs="Times New Roman"/>
          <w:sz w:val="24"/>
          <w:szCs w:val="24"/>
        </w:rPr>
        <w:t>до 8 недель.</w:t>
      </w:r>
    </w:p>
    <w:p w14:paraId="4DD1D16B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FF7AD" w14:textId="61D405D8" w:rsidR="000B42BE" w:rsidRPr="005B08DF" w:rsidRDefault="005B08DF" w:rsidP="00E70D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10A">
        <w:rPr>
          <w:rFonts w:ascii="Times New Roman" w:hAnsi="Times New Roman" w:cs="Times New Roman"/>
          <w:b/>
          <w:bCs/>
          <w:sz w:val="24"/>
          <w:szCs w:val="24"/>
        </w:rPr>
        <w:t>Побочное действие</w:t>
      </w:r>
    </w:p>
    <w:p w14:paraId="38437650" w14:textId="54C284AC" w:rsidR="00F04182" w:rsidRPr="005D710A" w:rsidRDefault="00453685" w:rsidP="00E70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C</w:t>
      </w:r>
      <w:r w:rsidR="002904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ледующие </w:t>
      </w:r>
      <w:r w:rsidR="00617591">
        <w:rPr>
          <w:rFonts w:ascii="Times New Roman" w:eastAsia="Times New Roman" w:hAnsi="Times New Roman" w:cs="Times New Roman"/>
          <w:sz w:val="24"/>
          <w:szCs w:val="24"/>
          <w:lang w:bidi="ru-RU"/>
        </w:rPr>
        <w:t>побочные</w:t>
      </w:r>
      <w:r w:rsidR="002904B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1759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эффекты 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наблюдались</w:t>
      </w:r>
      <w:r w:rsidR="003453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 998 пациентов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 применении итоприда в </w:t>
      </w:r>
      <w:r w:rsidR="003453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стандартной суточной 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доз</w:t>
      </w:r>
      <w:r w:rsidR="00DB50F4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150 мг</w:t>
      </w:r>
      <w:r w:rsidR="00DB50F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ниже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ходе 4 плацебо-контролируемых</w:t>
      </w:r>
      <w:r w:rsidR="00EF17E9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, 4 сравнительных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13 неконтролируемы</w:t>
      </w:r>
      <w:r w:rsidR="0085450E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х интервенционных </w:t>
      </w:r>
      <w:r w:rsidR="003453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клинических </w:t>
      </w:r>
      <w:r w:rsidR="0085450E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исследовани</w:t>
      </w:r>
      <w:r w:rsidR="003453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ях с частотой </w:t>
      </w:r>
      <w:r w:rsidR="00345324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[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часто (≥1/100 и &lt;1/10) и неча</w:t>
      </w:r>
      <w:r w:rsidR="0085450E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сто (≥1/1000 и &lt;1/100)</w:t>
      </w:r>
      <w:r w:rsidR="00345324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]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="0085450E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В категориях</w:t>
      </w:r>
      <w:r w:rsidR="00345324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453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 частотой </w:t>
      </w:r>
      <w:r w:rsidR="00F04182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очень часто (≥1/10), редко (≥1/10000 и &lt;1/1000) или очень редко </w:t>
      </w:r>
      <w:r w:rsidR="0085450E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(&lt;1/10000) нежелательных реакций не наблюдалось</w:t>
      </w:r>
      <w:r w:rsidR="00013FB7" w:rsidRPr="005D710A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tbl>
      <w:tblPr>
        <w:tblOverlap w:val="never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9"/>
        <w:gridCol w:w="1478"/>
        <w:gridCol w:w="3968"/>
      </w:tblGrid>
      <w:tr w:rsidR="00F04182" w:rsidRPr="00E70D68" w14:paraId="1F69759B" w14:textId="77777777" w:rsidTr="002D64D6">
        <w:trPr>
          <w:trHeight w:val="2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EAC96" w14:textId="4FBF7645" w:rsidR="00F04182" w:rsidRPr="005D710A" w:rsidRDefault="00F200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Система органов</w:t>
            </w:r>
            <w:r w:rsidR="002904BB" w:rsidRPr="005B0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по классификации</w:t>
            </w:r>
            <w:r w:rsidR="003A5CB9" w:rsidRPr="005D71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медицинского словаря для нормативно-правовой деятельности </w:t>
            </w:r>
            <w:r w:rsidR="005B08DF" w:rsidRPr="005D71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2904BB" w:rsidRPr="005B0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  <w:t>MedDRA</w:t>
            </w:r>
            <w:r w:rsidR="005B08DF" w:rsidRPr="005B0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FC1F2" w14:textId="77777777" w:rsidR="00F04182" w:rsidRPr="005D710A" w:rsidRDefault="00F04182" w:rsidP="00E70D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Часто</w:t>
            </w:r>
            <w:r w:rsidR="00F20059" w:rsidRPr="005D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3763" w14:textId="77777777" w:rsidR="00F04182" w:rsidRPr="005D710A" w:rsidRDefault="00F20059" w:rsidP="00E70D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D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Нежелательные эффекты</w:t>
            </w:r>
          </w:p>
        </w:tc>
      </w:tr>
      <w:tr w:rsidR="00F04182" w:rsidRPr="00E70D68" w14:paraId="1995AB86" w14:textId="77777777" w:rsidTr="002D64D6">
        <w:trPr>
          <w:trHeight w:val="2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18E55" w14:textId="77777777" w:rsidR="00F04182" w:rsidRPr="005D710A" w:rsidRDefault="00F04182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Нарушения со стороны желудочно-кишечного тракта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E103F" w14:textId="77777777" w:rsidR="00F04182" w:rsidRPr="005D710A" w:rsidRDefault="00F20059" w:rsidP="00E70D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14:paraId="77FC52E3" w14:textId="77777777" w:rsidR="00F20059" w:rsidRPr="005D710A" w:rsidRDefault="00F20059" w:rsidP="00E70D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hAnsi="Times New Roman" w:cs="Times New Roman"/>
                <w:sz w:val="24"/>
                <w:szCs w:val="24"/>
              </w:rPr>
              <w:t>Нечасто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4CE25" w14:textId="77777777" w:rsidR="00F20059" w:rsidRPr="005D710A" w:rsidRDefault="00F20059" w:rsidP="005D71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Боль в животе, диарея</w:t>
            </w:r>
          </w:p>
          <w:p w14:paraId="40D72AE7" w14:textId="3CCB9737" w:rsidR="00F04182" w:rsidRPr="005D710A" w:rsidRDefault="00926BB1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Повышенное слюноотделение</w:t>
            </w:r>
          </w:p>
        </w:tc>
      </w:tr>
      <w:tr w:rsidR="00F04182" w:rsidRPr="00E70D68" w14:paraId="1F2E2BFA" w14:textId="77777777" w:rsidTr="002D64D6">
        <w:trPr>
          <w:trHeight w:val="2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1F1B9" w14:textId="508F1ECB" w:rsidR="00F04182" w:rsidRPr="005D710A" w:rsidRDefault="00177A1A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Лабораторные и инструментальные данные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308F9" w14:textId="77777777" w:rsidR="00F04182" w:rsidRPr="005D710A" w:rsidRDefault="00F20059" w:rsidP="00E70D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hAnsi="Times New Roman" w:cs="Times New Roman"/>
                <w:sz w:val="24"/>
                <w:szCs w:val="24"/>
              </w:rPr>
              <w:t>Нечасто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BE5DE" w14:textId="1D9D1F73" w:rsidR="00F04182" w:rsidRPr="005D710A" w:rsidRDefault="00F04182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Повышение активности аланинаминотрансферазы</w:t>
            </w:r>
            <w:r w:rsidR="00926BB1"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(АЛТ)</w:t>
            </w: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снижение </w:t>
            </w:r>
            <w:r w:rsidR="00926BB1"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количества</w:t>
            </w: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лейкоцитов</w:t>
            </w:r>
          </w:p>
        </w:tc>
      </w:tr>
      <w:tr w:rsidR="00F04182" w:rsidRPr="00E70D68" w14:paraId="040178B6" w14:textId="77777777" w:rsidTr="002D64D6">
        <w:trPr>
          <w:trHeight w:val="2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9CB35" w14:textId="77777777" w:rsidR="00F04182" w:rsidRPr="005D710A" w:rsidRDefault="00F04182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Нарушения со стороны нервной системы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586FD" w14:textId="77777777" w:rsidR="00F04182" w:rsidRPr="005D710A" w:rsidRDefault="00F20059" w:rsidP="00E70D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hAnsi="Times New Roman" w:cs="Times New Roman"/>
                <w:sz w:val="24"/>
                <w:szCs w:val="24"/>
              </w:rPr>
              <w:t>Нечасто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1751" w14:textId="49C4815C" w:rsidR="00F04182" w:rsidRPr="005D710A" w:rsidRDefault="00F04182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Головокружение,</w:t>
            </w:r>
            <w:r w:rsidR="00177A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</w:t>
            </w: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оловная боль</w:t>
            </w:r>
          </w:p>
        </w:tc>
      </w:tr>
      <w:tr w:rsidR="00F04182" w:rsidRPr="00E70D68" w14:paraId="307D00FD" w14:textId="77777777" w:rsidTr="002D64D6">
        <w:trPr>
          <w:trHeight w:val="2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0A260" w14:textId="77777777" w:rsidR="00F04182" w:rsidRPr="005D710A" w:rsidRDefault="00F04182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Нарушения со стороны кожи и подкожных тканей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228EC" w14:textId="77777777" w:rsidR="00F04182" w:rsidRPr="005D710A" w:rsidRDefault="00F20059" w:rsidP="00E70D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hAnsi="Times New Roman" w:cs="Times New Roman"/>
                <w:sz w:val="24"/>
                <w:szCs w:val="24"/>
              </w:rPr>
              <w:t>Нечасто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BCB9" w14:textId="77777777" w:rsidR="00F04182" w:rsidRPr="005D710A" w:rsidRDefault="00F04182" w:rsidP="005D71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0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Сыпь</w:t>
            </w:r>
          </w:p>
        </w:tc>
      </w:tr>
    </w:tbl>
    <w:p w14:paraId="469BC672" w14:textId="77777777" w:rsidR="00F04182" w:rsidRPr="00E70D68" w:rsidRDefault="00F04182" w:rsidP="00E70D68">
      <w:pPr>
        <w:tabs>
          <w:tab w:val="left" w:pos="9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8E9C4" w14:textId="2A103BDF" w:rsidR="00ED503F" w:rsidRPr="004D10CC" w:rsidRDefault="00ED503F" w:rsidP="00E70D68">
      <w:pPr>
        <w:tabs>
          <w:tab w:val="left" w:pos="9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77A1A">
        <w:rPr>
          <w:rFonts w:ascii="Times New Roman" w:hAnsi="Times New Roman" w:cs="Times New Roman"/>
          <w:sz w:val="24"/>
          <w:szCs w:val="24"/>
        </w:rPr>
        <w:t>побочные</w:t>
      </w:r>
      <w:r w:rsidRPr="00E70D68">
        <w:rPr>
          <w:rFonts w:ascii="Times New Roman" w:hAnsi="Times New Roman" w:cs="Times New Roman"/>
          <w:sz w:val="24"/>
          <w:szCs w:val="24"/>
        </w:rPr>
        <w:t xml:space="preserve"> эффекты были выявлены в ходе </w:t>
      </w:r>
      <w:r w:rsidR="00F336E7">
        <w:rPr>
          <w:rFonts w:ascii="Times New Roman" w:hAnsi="Times New Roman" w:cs="Times New Roman"/>
          <w:sz w:val="24"/>
          <w:szCs w:val="24"/>
        </w:rPr>
        <w:t>пострегистрационного</w:t>
      </w:r>
      <w:r w:rsidRPr="00E70D68">
        <w:rPr>
          <w:rFonts w:ascii="Times New Roman" w:hAnsi="Times New Roman" w:cs="Times New Roman"/>
          <w:sz w:val="24"/>
          <w:szCs w:val="24"/>
        </w:rPr>
        <w:t xml:space="preserve"> </w:t>
      </w:r>
      <w:r w:rsidR="00177A1A">
        <w:rPr>
          <w:rFonts w:ascii="Times New Roman" w:hAnsi="Times New Roman" w:cs="Times New Roman"/>
          <w:sz w:val="24"/>
          <w:szCs w:val="24"/>
        </w:rPr>
        <w:t>применения</w:t>
      </w:r>
      <w:r w:rsidRPr="00E70D68">
        <w:rPr>
          <w:rFonts w:ascii="Times New Roman" w:hAnsi="Times New Roman" w:cs="Times New Roman"/>
          <w:sz w:val="24"/>
          <w:szCs w:val="24"/>
        </w:rPr>
        <w:t>, исходя из имеющихся данных оценить их частоту не представляется возможным</w:t>
      </w:r>
      <w:r w:rsidR="004D10CC">
        <w:rPr>
          <w:rFonts w:ascii="Times New Roman" w:hAnsi="Times New Roman" w:cs="Times New Roman"/>
          <w:sz w:val="24"/>
          <w:szCs w:val="24"/>
        </w:rPr>
        <w:t>.</w:t>
      </w:r>
    </w:p>
    <w:p w14:paraId="13CCE2B1" w14:textId="11065284" w:rsidR="000B42BE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Нарушения с</w:t>
      </w:r>
      <w:r w:rsidR="000B42BE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стороны крови и лимфатической системы: </w:t>
      </w:r>
      <w:r w:rsidR="000B42BE" w:rsidRPr="00E70D68">
        <w:rPr>
          <w:rFonts w:ascii="Times New Roman" w:hAnsi="Times New Roman" w:cs="Times New Roman"/>
          <w:sz w:val="24"/>
          <w:szCs w:val="24"/>
        </w:rPr>
        <w:t>лейкопения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тромбоцитопения. </w:t>
      </w:r>
    </w:p>
    <w:p w14:paraId="362155A7" w14:textId="4A15C27F" w:rsidR="000B42BE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Нарушения с</w:t>
      </w:r>
      <w:r w:rsidR="002D64D6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>о стороны иммунной системы</w:t>
      </w:r>
      <w:r w:rsidR="000B42BE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501A89" w:rsidRPr="00E70D68">
        <w:rPr>
          <w:rFonts w:ascii="Times New Roman" w:hAnsi="Times New Roman" w:cs="Times New Roman"/>
          <w:sz w:val="24"/>
          <w:szCs w:val="24"/>
        </w:rPr>
        <w:t>реакции гиперчувствительности, включая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анафилактоидную реакцию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FA7BC" w14:textId="386E1AD5" w:rsidR="000B42BE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Нарушения с</w:t>
      </w:r>
      <w:r w:rsidR="006C6A3D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>о стороны эндокринной системы</w:t>
      </w:r>
      <w:r w:rsidR="000B42BE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0B42BE" w:rsidRPr="00E70D68">
        <w:rPr>
          <w:rFonts w:ascii="Times New Roman" w:hAnsi="Times New Roman" w:cs="Times New Roman"/>
          <w:sz w:val="24"/>
          <w:szCs w:val="24"/>
        </w:rPr>
        <w:t>повышение уровня пролактина</w:t>
      </w:r>
      <w:r w:rsidR="00501A89" w:rsidRPr="00E70D68">
        <w:rPr>
          <w:rFonts w:ascii="Times New Roman" w:hAnsi="Times New Roman" w:cs="Times New Roman"/>
          <w:sz w:val="24"/>
          <w:szCs w:val="24"/>
        </w:rPr>
        <w:t xml:space="preserve"> в крови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29664" w14:textId="73083B1D" w:rsidR="000B42BE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Нарушения с</w:t>
      </w:r>
      <w:r w:rsidR="000B42BE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стороны нервной системы: 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головокружение, головная боль, тремор. </w:t>
      </w:r>
    </w:p>
    <w:p w14:paraId="21C02B8F" w14:textId="5FF26B63" w:rsidR="002D64D6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Нарушения с</w:t>
      </w:r>
      <w:r w:rsidR="000B42BE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стороны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желудочно-кишечного тракта</w:t>
      </w:r>
      <w:r w:rsidR="000B42BE" w:rsidRPr="00E70D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0B42BE" w:rsidRPr="00E70D68">
        <w:rPr>
          <w:rFonts w:ascii="Times New Roman" w:hAnsi="Times New Roman" w:cs="Times New Roman"/>
          <w:sz w:val="24"/>
          <w:szCs w:val="24"/>
        </w:rPr>
        <w:t>диарея, запор, боль в животе, повышенное слюноотделение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B42BE" w:rsidRPr="00E70D68">
        <w:rPr>
          <w:rFonts w:ascii="Times New Roman" w:hAnsi="Times New Roman" w:cs="Times New Roman"/>
          <w:sz w:val="24"/>
          <w:szCs w:val="24"/>
        </w:rPr>
        <w:t xml:space="preserve"> тошнота.</w:t>
      </w:r>
    </w:p>
    <w:p w14:paraId="6453CD63" w14:textId="720EA37B" w:rsidR="002D64D6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Нарушения с</w:t>
      </w:r>
      <w:r w:rsidR="002D64D6" w:rsidRPr="00E70D68">
        <w:rPr>
          <w:rFonts w:ascii="Times New Roman" w:hAnsi="Times New Roman" w:cs="Times New Roman"/>
          <w:i/>
          <w:sz w:val="24"/>
          <w:szCs w:val="24"/>
        </w:rPr>
        <w:t xml:space="preserve">о стороны печени и желчевыводящих путей: </w:t>
      </w:r>
      <w:r w:rsidR="002D64D6" w:rsidRPr="00E70D68">
        <w:rPr>
          <w:rFonts w:ascii="Times New Roman" w:hAnsi="Times New Roman" w:cs="Times New Roman"/>
          <w:sz w:val="24"/>
          <w:szCs w:val="24"/>
        </w:rPr>
        <w:t>желтуха.</w:t>
      </w:r>
    </w:p>
    <w:p w14:paraId="5F4EEA75" w14:textId="184CEC97" w:rsidR="00A43053" w:rsidRPr="008D1AAD" w:rsidRDefault="00A43053" w:rsidP="00A43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Нарушения с</w:t>
      </w:r>
      <w:r w:rsidRPr="00E70D68">
        <w:rPr>
          <w:rFonts w:ascii="Times New Roman" w:hAnsi="Times New Roman" w:cs="Times New Roman"/>
          <w:i/>
          <w:sz w:val="24"/>
          <w:szCs w:val="24"/>
        </w:rPr>
        <w:t xml:space="preserve">о стороны кожи и подкожных тканей: </w:t>
      </w:r>
      <w:r w:rsidRPr="008D1AAD">
        <w:rPr>
          <w:rFonts w:ascii="Times New Roman" w:hAnsi="Times New Roman" w:cs="Times New Roman"/>
          <w:sz w:val="24"/>
          <w:szCs w:val="24"/>
        </w:rPr>
        <w:t>сыпь, эритема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D1AAD">
        <w:rPr>
          <w:rFonts w:ascii="Times New Roman" w:hAnsi="Times New Roman" w:cs="Times New Roman"/>
          <w:sz w:val="24"/>
          <w:szCs w:val="24"/>
        </w:rPr>
        <w:t xml:space="preserve"> зуд.</w:t>
      </w:r>
    </w:p>
    <w:p w14:paraId="7DFB30E5" w14:textId="5A1D2D54" w:rsidR="000B42BE" w:rsidRPr="00E70D68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Нарушения с</w:t>
      </w:r>
      <w:r w:rsidR="002D64D6" w:rsidRPr="00E70D68">
        <w:rPr>
          <w:rFonts w:ascii="Times New Roman" w:hAnsi="Times New Roman" w:cs="Times New Roman"/>
          <w:i/>
          <w:sz w:val="24"/>
          <w:szCs w:val="24"/>
        </w:rPr>
        <w:t xml:space="preserve">о стороны половых органов и молочной железы: </w:t>
      </w:r>
      <w:r w:rsidR="002D64D6" w:rsidRPr="00E70D68">
        <w:rPr>
          <w:rFonts w:ascii="Times New Roman" w:hAnsi="Times New Roman" w:cs="Times New Roman"/>
          <w:sz w:val="24"/>
          <w:szCs w:val="24"/>
        </w:rPr>
        <w:t>гинекомастия.</w:t>
      </w:r>
      <w:r w:rsidR="000B42BE" w:rsidRPr="00E70D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D4E6A8" w14:textId="77777777" w:rsidR="005B57FC" w:rsidRDefault="00A43053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Лабораторные и инструментальные данные</w:t>
      </w:r>
      <w:r w:rsidR="000B42BE" w:rsidRPr="00E944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0B42BE" w:rsidRPr="00E944C8">
        <w:rPr>
          <w:rFonts w:ascii="Times New Roman" w:hAnsi="Times New Roman" w:cs="Times New Roman"/>
          <w:sz w:val="24"/>
          <w:szCs w:val="24"/>
        </w:rPr>
        <w:t>повышение активности аспартатаминотрансферазы (ACT), аланинаминотрансферазы (АЛТ), гамма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42BE" w:rsidRPr="00E944C8">
        <w:rPr>
          <w:rFonts w:ascii="Times New Roman" w:hAnsi="Times New Roman" w:cs="Times New Roman"/>
          <w:sz w:val="24"/>
          <w:szCs w:val="24"/>
        </w:rPr>
        <w:t xml:space="preserve">глютамилтранспептидазы, щелочной фосфатазы и уровня билирубина. </w:t>
      </w:r>
    </w:p>
    <w:p w14:paraId="008D6AA6" w14:textId="77777777" w:rsidR="005B57FC" w:rsidRDefault="005B57FC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33084" w14:textId="1EE3BD7F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Передозировка</w:t>
      </w:r>
    </w:p>
    <w:p w14:paraId="0C98DE05" w14:textId="3E618A0D" w:rsidR="000B42BE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При передозировке показаны промывание желудка и симптоматическая терапия. </w:t>
      </w:r>
    </w:p>
    <w:p w14:paraId="3EF9F2FC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23C8" w14:textId="21E978FF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Взаимодействие с другими лекарственными средствами</w:t>
      </w:r>
    </w:p>
    <w:p w14:paraId="518B9D50" w14:textId="5E762C52" w:rsidR="000B42BE" w:rsidRPr="008D1AAD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Метаболическое взаимодействие </w:t>
      </w:r>
      <w:r w:rsidR="00CE27D1">
        <w:rPr>
          <w:rFonts w:ascii="Times New Roman" w:hAnsi="Times New Roman" w:cs="Times New Roman"/>
          <w:sz w:val="24"/>
          <w:szCs w:val="24"/>
        </w:rPr>
        <w:t>не ожидается</w:t>
      </w:r>
      <w:r w:rsidRPr="00E70D68">
        <w:rPr>
          <w:rFonts w:ascii="Times New Roman" w:hAnsi="Times New Roman" w:cs="Times New Roman"/>
          <w:sz w:val="24"/>
          <w:szCs w:val="24"/>
        </w:rPr>
        <w:t xml:space="preserve">, так как итоприд </w:t>
      </w:r>
      <w:r w:rsidR="00EA0BC3">
        <w:rPr>
          <w:rFonts w:ascii="Times New Roman" w:hAnsi="Times New Roman" w:cs="Times New Roman"/>
          <w:sz w:val="24"/>
          <w:szCs w:val="24"/>
        </w:rPr>
        <w:t xml:space="preserve">первично </w:t>
      </w:r>
      <w:r w:rsidRPr="00E70D68">
        <w:rPr>
          <w:rFonts w:ascii="Times New Roman" w:hAnsi="Times New Roman" w:cs="Times New Roman"/>
          <w:sz w:val="24"/>
          <w:szCs w:val="24"/>
        </w:rPr>
        <w:t xml:space="preserve">метаболизируется под действием флавиновой монооксигеназы, а не </w:t>
      </w:r>
      <w:r w:rsidR="00CE27D1">
        <w:rPr>
          <w:rFonts w:ascii="Times New Roman" w:hAnsi="Times New Roman" w:cs="Times New Roman"/>
          <w:sz w:val="24"/>
          <w:szCs w:val="24"/>
        </w:rPr>
        <w:t>с участием системы цитохрома</w:t>
      </w:r>
      <w:r w:rsidR="001E2D76" w:rsidRPr="008D1AAD">
        <w:rPr>
          <w:rFonts w:ascii="Times New Roman" w:hAnsi="Times New Roman" w:cs="Times New Roman"/>
          <w:sz w:val="24"/>
          <w:szCs w:val="24"/>
        </w:rPr>
        <w:t xml:space="preserve"> </w:t>
      </w:r>
      <w:r w:rsidRPr="008D1AAD">
        <w:rPr>
          <w:rFonts w:ascii="Times New Roman" w:hAnsi="Times New Roman" w:cs="Times New Roman"/>
          <w:sz w:val="24"/>
          <w:szCs w:val="24"/>
        </w:rPr>
        <w:t xml:space="preserve">CYP450. </w:t>
      </w:r>
    </w:p>
    <w:p w14:paraId="741EEC90" w14:textId="768F289E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C8">
        <w:rPr>
          <w:rFonts w:ascii="Times New Roman" w:hAnsi="Times New Roman" w:cs="Times New Roman"/>
          <w:sz w:val="24"/>
          <w:szCs w:val="24"/>
        </w:rPr>
        <w:t>При одновременном применении варфарина, диазепама, диклофенака натрия, тиклопидина гидрохлорида, нифедипина и никардипина гидрохлорида изменений связывания с белками не наблюдал</w:t>
      </w:r>
      <w:r w:rsidR="001E2D76" w:rsidRPr="00E70D68">
        <w:rPr>
          <w:rFonts w:ascii="Times New Roman" w:hAnsi="Times New Roman" w:cs="Times New Roman"/>
          <w:sz w:val="24"/>
          <w:szCs w:val="24"/>
        </w:rPr>
        <w:t>ось</w:t>
      </w:r>
      <w:r w:rsidRPr="00E70D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63CBB" w14:textId="212CF9E5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Итоприд усиливает моторику желудка, поэтому он может повлиять на всасывание других препаратов, </w:t>
      </w:r>
      <w:r w:rsidR="00EA0BC3">
        <w:rPr>
          <w:rFonts w:ascii="Times New Roman" w:hAnsi="Times New Roman" w:cs="Times New Roman"/>
          <w:sz w:val="24"/>
          <w:szCs w:val="24"/>
        </w:rPr>
        <w:t>принимаемых</w:t>
      </w:r>
      <w:r w:rsidRPr="00E70D68">
        <w:rPr>
          <w:rFonts w:ascii="Times New Roman" w:hAnsi="Times New Roman" w:cs="Times New Roman"/>
          <w:sz w:val="24"/>
          <w:szCs w:val="24"/>
        </w:rPr>
        <w:t xml:space="preserve"> внутрь. Особую осторожность следует соблюдать при применении препаратов с низким терапевтическим индексом, а также</w:t>
      </w:r>
      <w:r w:rsidR="00EA0BC3">
        <w:rPr>
          <w:rFonts w:ascii="Times New Roman" w:hAnsi="Times New Roman" w:cs="Times New Roman"/>
          <w:sz w:val="24"/>
          <w:szCs w:val="24"/>
        </w:rPr>
        <w:t xml:space="preserve"> лекарственных</w:t>
      </w:r>
      <w:r w:rsidRPr="00E70D68">
        <w:rPr>
          <w:rFonts w:ascii="Times New Roman" w:hAnsi="Times New Roman" w:cs="Times New Roman"/>
          <w:sz w:val="24"/>
          <w:szCs w:val="24"/>
        </w:rPr>
        <w:t xml:space="preserve"> форм с замедленным высвобождением или препаратов с кишечнорастворимой оболочкой. </w:t>
      </w:r>
    </w:p>
    <w:p w14:paraId="2A34CBD8" w14:textId="557B9012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Противоязвенные </w:t>
      </w:r>
      <w:r w:rsidR="00F76035">
        <w:rPr>
          <w:rFonts w:ascii="Times New Roman" w:hAnsi="Times New Roman" w:cs="Times New Roman"/>
          <w:sz w:val="24"/>
          <w:szCs w:val="24"/>
        </w:rPr>
        <w:t>препараты</w:t>
      </w:r>
      <w:r w:rsidRPr="00E70D68">
        <w:rPr>
          <w:rFonts w:ascii="Times New Roman" w:hAnsi="Times New Roman" w:cs="Times New Roman"/>
          <w:sz w:val="24"/>
          <w:szCs w:val="24"/>
        </w:rPr>
        <w:t xml:space="preserve">, такие как циметидин, ранитидин, тепренон и цетраксат, не влияют на прокинетическое действие итоприда. </w:t>
      </w:r>
    </w:p>
    <w:p w14:paraId="6BD0F981" w14:textId="77777777" w:rsidR="002D03A3" w:rsidRPr="00E70D68" w:rsidRDefault="000B42BE" w:rsidP="005D7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Антихолинергические средства могут ослабить эффект итоприда.</w:t>
      </w:r>
      <w:r w:rsidR="00555466" w:rsidRPr="00E7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F5D41" w14:textId="4C4122E4" w:rsidR="000B42BE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C4C65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68">
        <w:rPr>
          <w:rFonts w:ascii="Times New Roman" w:hAnsi="Times New Roman" w:cs="Times New Roman"/>
          <w:b/>
          <w:sz w:val="24"/>
          <w:szCs w:val="24"/>
        </w:rPr>
        <w:t>Особые указания</w:t>
      </w:r>
    </w:p>
    <w:p w14:paraId="7ADB9049" w14:textId="70B70180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AE3">
        <w:rPr>
          <w:rFonts w:ascii="Times New Roman" w:hAnsi="Times New Roman" w:cs="Times New Roman"/>
          <w:sz w:val="24"/>
          <w:szCs w:val="24"/>
        </w:rPr>
        <w:t>Итоприд усиливает действие ацетилхолина и может вызвать холинэргические побочные реакции.</w:t>
      </w:r>
      <w:r w:rsidR="00F336E7" w:rsidRPr="00744AE3">
        <w:rPr>
          <w:rFonts w:ascii="Times New Roman" w:hAnsi="Times New Roman" w:cs="Times New Roman"/>
          <w:sz w:val="24"/>
          <w:szCs w:val="24"/>
        </w:rPr>
        <w:t xml:space="preserve"> Данные о длительном применении препарата отсутствуют.</w:t>
      </w:r>
    </w:p>
    <w:p w14:paraId="70591297" w14:textId="77777777" w:rsid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2EE9B" w14:textId="5F9849EE" w:rsidR="00E70D68" w:rsidRPr="005D710A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10A">
        <w:rPr>
          <w:rFonts w:ascii="Times New Roman" w:hAnsi="Times New Roman" w:cs="Times New Roman"/>
          <w:b/>
          <w:sz w:val="24"/>
          <w:szCs w:val="24"/>
        </w:rPr>
        <w:t>Влияние на способность управлять транспортными средствами, механизмами</w:t>
      </w:r>
    </w:p>
    <w:p w14:paraId="39B86F7A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Исследований относительно влияния итоприда на способность к управлению автомобилем и механизмами не проводилось. </w:t>
      </w:r>
    </w:p>
    <w:p w14:paraId="3A6DA508" w14:textId="242B109C" w:rsid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Однако в период лечения препаратом следует соблюдать осторожность при выполнении потенциально опасных видов деятельности, требующих повышенной концентрации внимания и быстроты психомоторных реакций (управление транспортными средствами, работа с движущимися механизмами, работа диспетчера и оператора), так как применение препарата может вызвать головокружение.</w:t>
      </w:r>
    </w:p>
    <w:p w14:paraId="2328FDED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AB694" w14:textId="79E474B2" w:rsidR="00A57505" w:rsidRPr="00A57505" w:rsidRDefault="00A57505" w:rsidP="00A575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выпуска</w:t>
      </w:r>
    </w:p>
    <w:p w14:paraId="78162888" w14:textId="77777777" w:rsidR="00A23D24" w:rsidRPr="00A23D24" w:rsidRDefault="00A23D24" w:rsidP="00A23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Таблетки, покрытые пленочной оболочкой, 50 мг.</w:t>
      </w:r>
    </w:p>
    <w:p w14:paraId="4F9EB269" w14:textId="73F9CE0E" w:rsidR="00E70D68" w:rsidRDefault="00A23D24" w:rsidP="00A23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 или 14 таблеток в контурную ячейковую упаковку (блистер) из пленки ПВХ/ПВДХ и фольги алюминиевой. По 1, 2, 3, 4 или 5 контурных ячейковых упаковок вместе с инструкцией по медицинскому применению в пачку картонную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первого вскрытия.</w:t>
      </w:r>
    </w:p>
    <w:p w14:paraId="329804E9" w14:textId="77777777" w:rsidR="00A23D24" w:rsidRDefault="00A23D24" w:rsidP="00A23D24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3960D" w14:textId="43B284A8" w:rsidR="00A23D24" w:rsidRPr="00A23D24" w:rsidRDefault="00A23D24" w:rsidP="007A03F6">
      <w:pPr>
        <w:widowControl w:val="0"/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A23D24">
        <w:rPr>
          <w:rFonts w:ascii="Times New Roman" w:eastAsia="Times New Roman" w:hAnsi="Times New Roman" w:cs="Times New Roman"/>
          <w:b/>
          <w:sz w:val="24"/>
        </w:rPr>
        <w:t>Условия</w:t>
      </w:r>
      <w:r w:rsidRPr="00A23D2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b/>
          <w:sz w:val="24"/>
        </w:rPr>
        <w:t>хранения</w:t>
      </w:r>
    </w:p>
    <w:p w14:paraId="39BD94FB" w14:textId="39093002" w:rsidR="00A23D24" w:rsidRDefault="00A23D24" w:rsidP="007A03F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57"/>
          <w:sz w:val="24"/>
        </w:rPr>
      </w:pPr>
      <w:r w:rsidRPr="00A23D24">
        <w:rPr>
          <w:rFonts w:ascii="Times New Roman" w:eastAsia="Times New Roman" w:hAnsi="Times New Roman" w:cs="Times New Roman"/>
          <w:sz w:val="24"/>
        </w:rPr>
        <w:t>Хранить</w:t>
      </w:r>
      <w:r w:rsidRPr="00A23D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при</w:t>
      </w:r>
      <w:r w:rsidRPr="00A23D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температуре</w:t>
      </w:r>
      <w:r w:rsidRPr="00A23D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не</w:t>
      </w:r>
      <w:r w:rsidRPr="00A23D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выше</w:t>
      </w:r>
      <w:r w:rsidRPr="00A23D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25</w:t>
      </w:r>
      <w:r w:rsidRPr="00A23D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°С.</w:t>
      </w:r>
      <w:r w:rsidRPr="00A23D2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14:paraId="4F4F9FD5" w14:textId="5F1B69FA" w:rsidR="00773CD5" w:rsidRDefault="00A23D24" w:rsidP="007A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24">
        <w:rPr>
          <w:rFonts w:ascii="Times New Roman" w:eastAsia="Times New Roman" w:hAnsi="Times New Roman" w:cs="Times New Roman"/>
          <w:sz w:val="24"/>
        </w:rPr>
        <w:t>Хранить</w:t>
      </w:r>
      <w:r w:rsidRPr="00A23D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в</w:t>
      </w:r>
      <w:r w:rsidRPr="00A23D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недоступном</w:t>
      </w:r>
      <w:r w:rsidRPr="00A23D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для</w:t>
      </w:r>
      <w:r w:rsidRPr="00A23D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детей</w:t>
      </w:r>
      <w:r w:rsidRPr="00A23D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3D24">
        <w:rPr>
          <w:rFonts w:ascii="Times New Roman" w:eastAsia="Times New Roman" w:hAnsi="Times New Roman" w:cs="Times New Roman"/>
          <w:sz w:val="24"/>
        </w:rPr>
        <w:t>месте!</w:t>
      </w:r>
    </w:p>
    <w:p w14:paraId="196EB540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37FAD" w14:textId="3875B869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Срок годности</w:t>
      </w:r>
    </w:p>
    <w:p w14:paraId="4D35ECC2" w14:textId="43318847" w:rsidR="000B42BE" w:rsidRDefault="00961420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3 года</w:t>
      </w:r>
      <w:r w:rsidR="000B42BE" w:rsidRPr="00E70D68">
        <w:rPr>
          <w:rFonts w:ascii="Times New Roman" w:hAnsi="Times New Roman" w:cs="Times New Roman"/>
          <w:sz w:val="24"/>
          <w:szCs w:val="24"/>
        </w:rPr>
        <w:t>. Не применять после истечения срока годности.</w:t>
      </w:r>
    </w:p>
    <w:p w14:paraId="7A26AD7A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8B14F" w14:textId="4D650B77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Условия отпуска</w:t>
      </w:r>
    </w:p>
    <w:p w14:paraId="3646ED94" w14:textId="3C5614B4" w:rsidR="000B42BE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961">
        <w:rPr>
          <w:rFonts w:ascii="Times New Roman" w:hAnsi="Times New Roman" w:cs="Times New Roman"/>
          <w:sz w:val="24"/>
          <w:szCs w:val="24"/>
        </w:rPr>
        <w:t>Отпускается п</w:t>
      </w:r>
      <w:r w:rsidR="000B42BE" w:rsidRPr="00C27961">
        <w:rPr>
          <w:rFonts w:ascii="Times New Roman" w:hAnsi="Times New Roman" w:cs="Times New Roman"/>
          <w:sz w:val="24"/>
          <w:szCs w:val="24"/>
        </w:rPr>
        <w:t>о рецепту</w:t>
      </w:r>
      <w:r w:rsidRPr="00C27961">
        <w:rPr>
          <w:rFonts w:ascii="Times New Roman" w:hAnsi="Times New Roman" w:cs="Times New Roman"/>
          <w:sz w:val="24"/>
          <w:szCs w:val="24"/>
        </w:rPr>
        <w:t>.</w:t>
      </w:r>
    </w:p>
    <w:p w14:paraId="55F64BA2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245A" w14:textId="372097EB" w:rsidR="000B42BE" w:rsidRPr="00E70D68" w:rsidRDefault="00C7174B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>Производитель</w:t>
      </w:r>
    </w:p>
    <w:p w14:paraId="78206583" w14:textId="202E20EB" w:rsidR="000B42BE" w:rsidRPr="00E70D68" w:rsidRDefault="007A03F6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3F6">
        <w:rPr>
          <w:rFonts w:ascii="Times New Roman" w:hAnsi="Times New Roman" w:cs="Times New Roman"/>
          <w:sz w:val="24"/>
          <w:szCs w:val="24"/>
        </w:rPr>
        <w:t>Кацуяма Фармасьютикалс К.К.</w:t>
      </w:r>
      <w:r w:rsidR="000B42BE" w:rsidRPr="00E70D68">
        <w:rPr>
          <w:rFonts w:ascii="Times New Roman" w:hAnsi="Times New Roman" w:cs="Times New Roman"/>
          <w:sz w:val="24"/>
          <w:szCs w:val="24"/>
        </w:rPr>
        <w:t>, Кацуяма Плант</w:t>
      </w:r>
    </w:p>
    <w:p w14:paraId="62B8A0D7" w14:textId="128E9E20" w:rsidR="000B42BE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 xml:space="preserve">2-1, Инокучи 37, </w:t>
      </w:r>
      <w:r w:rsidRPr="008D1AAD">
        <w:rPr>
          <w:rFonts w:ascii="Times New Roman" w:hAnsi="Times New Roman" w:cs="Times New Roman"/>
          <w:sz w:val="24"/>
          <w:szCs w:val="24"/>
        </w:rPr>
        <w:t>Кацуяма, Фукуй 911-8555, Япония</w:t>
      </w:r>
    </w:p>
    <w:p w14:paraId="46A4B29F" w14:textId="77777777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F3A8F" w14:textId="0454F451" w:rsidR="000B42BE" w:rsidRPr="00E70D68" w:rsidRDefault="000B42BE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Организация, уполномоченная </w:t>
      </w:r>
      <w:r w:rsidR="002D10F3" w:rsidRPr="00E70D68">
        <w:rPr>
          <w:rFonts w:ascii="Times New Roman" w:hAnsi="Times New Roman" w:cs="Times New Roman"/>
          <w:b/>
          <w:bCs/>
          <w:sz w:val="24"/>
          <w:szCs w:val="24"/>
        </w:rPr>
        <w:t>владельцем регистрационного удостоверения лекарственного препа</w:t>
      </w:r>
      <w:r w:rsidR="00961420" w:rsidRPr="00E70D6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A1EE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61420" w:rsidRPr="00E70D68">
        <w:rPr>
          <w:rFonts w:ascii="Times New Roman" w:hAnsi="Times New Roman" w:cs="Times New Roman"/>
          <w:b/>
          <w:bCs/>
          <w:sz w:val="24"/>
          <w:szCs w:val="24"/>
        </w:rPr>
        <w:t>та для медицинского применения</w:t>
      </w:r>
      <w:r w:rsidRPr="00E70D68">
        <w:rPr>
          <w:rFonts w:ascii="Times New Roman" w:hAnsi="Times New Roman" w:cs="Times New Roman"/>
          <w:b/>
          <w:bCs/>
          <w:sz w:val="24"/>
          <w:szCs w:val="24"/>
        </w:rPr>
        <w:t xml:space="preserve"> на принятие претензий от </w:t>
      </w:r>
      <w:r w:rsidR="00E70D68" w:rsidRPr="00E70D68">
        <w:rPr>
          <w:rFonts w:ascii="Times New Roman" w:hAnsi="Times New Roman" w:cs="Times New Roman"/>
          <w:b/>
          <w:bCs/>
          <w:sz w:val="24"/>
          <w:szCs w:val="24"/>
        </w:rPr>
        <w:t>потребител</w:t>
      </w:r>
      <w:r w:rsidR="00C8772A">
        <w:rPr>
          <w:rFonts w:ascii="Times New Roman" w:hAnsi="Times New Roman" w:cs="Times New Roman"/>
          <w:b/>
          <w:bCs/>
          <w:sz w:val="24"/>
          <w:szCs w:val="24"/>
        </w:rPr>
        <w:t>ей</w:t>
      </w:r>
    </w:p>
    <w:p w14:paraId="06E9C9F1" w14:textId="4A2D6DDD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ООО «Эбботт Лэбораториз»</w:t>
      </w:r>
    </w:p>
    <w:p w14:paraId="380BA47E" w14:textId="4BDC9818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125171, г. Москва, Ленинградское шоссе, дом 16 А, стр. 1.</w:t>
      </w:r>
    </w:p>
    <w:p w14:paraId="31B24A5E" w14:textId="68C39E44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Тел.: +7 (495) 258 42 80</w:t>
      </w:r>
    </w:p>
    <w:p w14:paraId="1FDBD4C3" w14:textId="339B96D5" w:rsidR="00E70D68" w:rsidRPr="00E70D68" w:rsidRDefault="00E70D6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68">
        <w:rPr>
          <w:rFonts w:ascii="Times New Roman" w:hAnsi="Times New Roman" w:cs="Times New Roman"/>
          <w:sz w:val="24"/>
          <w:szCs w:val="24"/>
        </w:rPr>
        <w:t>Факс: +7 (495) 258 42 81</w:t>
      </w:r>
    </w:p>
    <w:p w14:paraId="298C5830" w14:textId="6E39EE66" w:rsidR="00E70D68" w:rsidRDefault="001A5E88" w:rsidP="00E70D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C7EE5">
        <w:rPr>
          <w:rFonts w:ascii="Times New Roman" w:hAnsi="Times New Roman" w:cs="Times New Roman"/>
          <w:sz w:val="24"/>
        </w:rPr>
        <w:t>abbott-russia@abbott.com</w:t>
      </w:r>
    </w:p>
    <w:p w14:paraId="3F7BA0FD" w14:textId="7D097579" w:rsidR="00495972" w:rsidRDefault="00495972" w:rsidP="00E70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EECAD46" w14:textId="77777777" w:rsidR="00495972" w:rsidRPr="00AC7EE5" w:rsidRDefault="00495972" w:rsidP="00E70D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495972" w:rsidRPr="00AC7EE5" w:rsidSect="00811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CBAE" w14:textId="77777777" w:rsidR="008D1AAD" w:rsidRDefault="008D1AAD" w:rsidP="008D1AAD">
      <w:pPr>
        <w:spacing w:after="0" w:line="240" w:lineRule="auto"/>
      </w:pPr>
      <w:r>
        <w:separator/>
      </w:r>
    </w:p>
  </w:endnote>
  <w:endnote w:type="continuationSeparator" w:id="0">
    <w:p w14:paraId="27052AB6" w14:textId="77777777" w:rsidR="008D1AAD" w:rsidRDefault="008D1AAD" w:rsidP="008D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A871" w14:textId="77777777" w:rsidR="00585708" w:rsidRDefault="00585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934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FC7FF" w14:textId="57A045E7" w:rsidR="00495972" w:rsidRDefault="00495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87070" w14:textId="77777777" w:rsidR="00495972" w:rsidRDefault="00495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2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6B259" w14:textId="68816295" w:rsidR="00495972" w:rsidRDefault="00495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012C4" w14:textId="77777777" w:rsidR="00495972" w:rsidRDefault="0049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5BE0" w14:textId="77777777" w:rsidR="008D1AAD" w:rsidRDefault="008D1AAD" w:rsidP="008D1AAD">
      <w:pPr>
        <w:spacing w:after="0" w:line="240" w:lineRule="auto"/>
      </w:pPr>
      <w:r>
        <w:separator/>
      </w:r>
    </w:p>
  </w:footnote>
  <w:footnote w:type="continuationSeparator" w:id="0">
    <w:p w14:paraId="06D8FFEE" w14:textId="77777777" w:rsidR="008D1AAD" w:rsidRDefault="008D1AAD" w:rsidP="008D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B78A" w14:textId="77777777" w:rsidR="00585708" w:rsidRDefault="00585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4E29" w14:textId="77777777" w:rsidR="00585708" w:rsidRDefault="00585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5317" w14:textId="32117AED" w:rsidR="00495972" w:rsidRPr="00504ADC" w:rsidRDefault="00504ADC" w:rsidP="00495972">
    <w:pPr>
      <w:pStyle w:val="Header"/>
      <w:tabs>
        <w:tab w:val="clear" w:pos="4677"/>
        <w:tab w:val="clear" w:pos="9355"/>
        <w:tab w:val="left" w:pos="6537"/>
      </w:tabs>
      <w:rPr>
        <w:rFonts w:ascii="Times New Roman" w:hAnsi="Times New Roman" w:cs="Times New Roman"/>
        <w:color w:val="F79646" w:themeColor="accent6"/>
      </w:rPr>
    </w:pPr>
    <w:bookmarkStart w:id="0" w:name="_Hlk161830768"/>
    <w:bookmarkStart w:id="1" w:name="_Hlk161830769"/>
    <w:bookmarkStart w:id="2" w:name="_Hlk161830770"/>
    <w:bookmarkStart w:id="3" w:name="_Hlk161830771"/>
    <w:r w:rsidRPr="00504ADC">
      <w:rPr>
        <w:rFonts w:ascii="Times New Roman" w:hAnsi="Times New Roman" w:cs="Times New Roman"/>
        <w:color w:val="FF0000"/>
        <w:sz w:val="24"/>
        <w:szCs w:val="24"/>
      </w:rPr>
      <w:t>ЛС-002513-</w:t>
    </w:r>
    <w:r>
      <w:rPr>
        <w:rFonts w:ascii="Times New Roman" w:hAnsi="Times New Roman" w:cs="Times New Roman"/>
        <w:color w:val="FF0000"/>
        <w:sz w:val="24"/>
        <w:szCs w:val="24"/>
      </w:rPr>
      <w:t>091018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включая Изменение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#1 </w:t>
    </w:r>
    <w:r>
      <w:rPr>
        <w:rFonts w:ascii="Times New Roman" w:hAnsi="Times New Roman" w:cs="Times New Roman"/>
        <w:color w:val="FF0000"/>
        <w:sz w:val="24"/>
        <w:szCs w:val="24"/>
      </w:rPr>
      <w:t>от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16.07.2019, Изменение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#</w:t>
    </w:r>
    <w:r>
      <w:rPr>
        <w:rFonts w:ascii="Times New Roman" w:hAnsi="Times New Roman" w:cs="Times New Roman"/>
        <w:color w:val="FF0000"/>
        <w:sz w:val="24"/>
        <w:szCs w:val="24"/>
      </w:rPr>
      <w:t>2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от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29.06.2021, Изменение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#</w:t>
    </w:r>
    <w:r>
      <w:rPr>
        <w:rFonts w:ascii="Times New Roman" w:hAnsi="Times New Roman" w:cs="Times New Roman"/>
        <w:color w:val="FF0000"/>
        <w:sz w:val="24"/>
        <w:szCs w:val="24"/>
      </w:rPr>
      <w:t>3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от</w:t>
    </w:r>
    <w:r w:rsidRPr="00504ADC">
      <w:rPr>
        <w:rFonts w:ascii="Times New Roman" w:hAnsi="Times New Roman" w:cs="Times New Roman"/>
        <w:color w:val="FF0000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08.02.2024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CEqYVnC6vKgw/+DSnuCi8HQfXz9ajYVHdJwVZ9lT5BLpJZ54K6+d5ExAJbede8cdFRG+Hl8qyujDYSEWog8Fg==" w:salt="eTEp9wwexo0+V3putH1gTw==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22"/>
    <w:rsid w:val="000031B1"/>
    <w:rsid w:val="00013FB7"/>
    <w:rsid w:val="00031462"/>
    <w:rsid w:val="000407E2"/>
    <w:rsid w:val="00043065"/>
    <w:rsid w:val="00074011"/>
    <w:rsid w:val="000845BD"/>
    <w:rsid w:val="00093495"/>
    <w:rsid w:val="000A1EE4"/>
    <w:rsid w:val="000B42BE"/>
    <w:rsid w:val="000C7F0E"/>
    <w:rsid w:val="000E490D"/>
    <w:rsid w:val="001328F0"/>
    <w:rsid w:val="00132E90"/>
    <w:rsid w:val="00146DF4"/>
    <w:rsid w:val="00177A1A"/>
    <w:rsid w:val="001A5E88"/>
    <w:rsid w:val="001E2D76"/>
    <w:rsid w:val="002508F6"/>
    <w:rsid w:val="00260D1A"/>
    <w:rsid w:val="00284AB6"/>
    <w:rsid w:val="002904BB"/>
    <w:rsid w:val="002931F0"/>
    <w:rsid w:val="002B33DD"/>
    <w:rsid w:val="002D03A3"/>
    <w:rsid w:val="002D10F3"/>
    <w:rsid w:val="002D64D6"/>
    <w:rsid w:val="002F2E22"/>
    <w:rsid w:val="002F5956"/>
    <w:rsid w:val="002F7BDC"/>
    <w:rsid w:val="00310343"/>
    <w:rsid w:val="00345324"/>
    <w:rsid w:val="003A5CB9"/>
    <w:rsid w:val="003B4846"/>
    <w:rsid w:val="003C7695"/>
    <w:rsid w:val="003E729B"/>
    <w:rsid w:val="003F6BA3"/>
    <w:rsid w:val="00407A00"/>
    <w:rsid w:val="00437F27"/>
    <w:rsid w:val="00453685"/>
    <w:rsid w:val="00473F94"/>
    <w:rsid w:val="00481A3A"/>
    <w:rsid w:val="004823FB"/>
    <w:rsid w:val="00495123"/>
    <w:rsid w:val="00495972"/>
    <w:rsid w:val="004D10CC"/>
    <w:rsid w:val="00501A89"/>
    <w:rsid w:val="00504ADC"/>
    <w:rsid w:val="0050790C"/>
    <w:rsid w:val="005257C0"/>
    <w:rsid w:val="0053084F"/>
    <w:rsid w:val="0053331A"/>
    <w:rsid w:val="00536671"/>
    <w:rsid w:val="00555466"/>
    <w:rsid w:val="00585708"/>
    <w:rsid w:val="00590AF1"/>
    <w:rsid w:val="00594F70"/>
    <w:rsid w:val="005A4EEF"/>
    <w:rsid w:val="005B08DF"/>
    <w:rsid w:val="005B57FC"/>
    <w:rsid w:val="005C3285"/>
    <w:rsid w:val="005D710A"/>
    <w:rsid w:val="00617591"/>
    <w:rsid w:val="00643A8F"/>
    <w:rsid w:val="0064538A"/>
    <w:rsid w:val="0064687D"/>
    <w:rsid w:val="0065067E"/>
    <w:rsid w:val="00682542"/>
    <w:rsid w:val="006C6A3D"/>
    <w:rsid w:val="006F2313"/>
    <w:rsid w:val="00701882"/>
    <w:rsid w:val="007041AC"/>
    <w:rsid w:val="007078F1"/>
    <w:rsid w:val="00744AE3"/>
    <w:rsid w:val="00773CD5"/>
    <w:rsid w:val="007916B7"/>
    <w:rsid w:val="007A03F6"/>
    <w:rsid w:val="007C17C8"/>
    <w:rsid w:val="007D04B0"/>
    <w:rsid w:val="007D083F"/>
    <w:rsid w:val="007F1BCF"/>
    <w:rsid w:val="008116F6"/>
    <w:rsid w:val="008359B1"/>
    <w:rsid w:val="0085450E"/>
    <w:rsid w:val="00862430"/>
    <w:rsid w:val="008700FA"/>
    <w:rsid w:val="008A2AEF"/>
    <w:rsid w:val="008A66F6"/>
    <w:rsid w:val="008B3F2F"/>
    <w:rsid w:val="008C2B82"/>
    <w:rsid w:val="008D1AAD"/>
    <w:rsid w:val="008D1F35"/>
    <w:rsid w:val="00921DEC"/>
    <w:rsid w:val="00926BB1"/>
    <w:rsid w:val="00932C64"/>
    <w:rsid w:val="009612C0"/>
    <w:rsid w:val="00961420"/>
    <w:rsid w:val="009650DC"/>
    <w:rsid w:val="0098436D"/>
    <w:rsid w:val="009D13C6"/>
    <w:rsid w:val="009E68A8"/>
    <w:rsid w:val="00A02AF1"/>
    <w:rsid w:val="00A23D24"/>
    <w:rsid w:val="00A43053"/>
    <w:rsid w:val="00A57505"/>
    <w:rsid w:val="00A81556"/>
    <w:rsid w:val="00AC2979"/>
    <w:rsid w:val="00AC3401"/>
    <w:rsid w:val="00AC7EE5"/>
    <w:rsid w:val="00AE10A7"/>
    <w:rsid w:val="00B12F77"/>
    <w:rsid w:val="00B31FBD"/>
    <w:rsid w:val="00B73AF7"/>
    <w:rsid w:val="00BC1CED"/>
    <w:rsid w:val="00BE79B2"/>
    <w:rsid w:val="00C16E23"/>
    <w:rsid w:val="00C2247F"/>
    <w:rsid w:val="00C24AFA"/>
    <w:rsid w:val="00C27961"/>
    <w:rsid w:val="00C30707"/>
    <w:rsid w:val="00C66540"/>
    <w:rsid w:val="00C7174B"/>
    <w:rsid w:val="00C81E94"/>
    <w:rsid w:val="00C8772A"/>
    <w:rsid w:val="00C94446"/>
    <w:rsid w:val="00CE27D1"/>
    <w:rsid w:val="00CF1156"/>
    <w:rsid w:val="00D05B77"/>
    <w:rsid w:val="00D658B5"/>
    <w:rsid w:val="00DA102A"/>
    <w:rsid w:val="00DB50F4"/>
    <w:rsid w:val="00DC6CFA"/>
    <w:rsid w:val="00DD2C26"/>
    <w:rsid w:val="00E462E9"/>
    <w:rsid w:val="00E53D04"/>
    <w:rsid w:val="00E60D52"/>
    <w:rsid w:val="00E70D68"/>
    <w:rsid w:val="00E87055"/>
    <w:rsid w:val="00E944C8"/>
    <w:rsid w:val="00EA0BC3"/>
    <w:rsid w:val="00ED503F"/>
    <w:rsid w:val="00EE4C91"/>
    <w:rsid w:val="00EF17E9"/>
    <w:rsid w:val="00F01436"/>
    <w:rsid w:val="00F04182"/>
    <w:rsid w:val="00F20059"/>
    <w:rsid w:val="00F257A7"/>
    <w:rsid w:val="00F336E7"/>
    <w:rsid w:val="00F76035"/>
    <w:rsid w:val="00FC3BF1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988CE4"/>
  <w15:docId w15:val="{B4EB7F2E-38A6-4BE7-A7F8-F739FBE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A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70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0D68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70D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AD"/>
  </w:style>
  <w:style w:type="paragraph" w:styleId="Revision">
    <w:name w:val="Revision"/>
    <w:hidden/>
    <w:uiPriority w:val="99"/>
    <w:semiHidden/>
    <w:rsid w:val="005308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959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1D68-9509-44BE-A961-9074541D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1846</Words>
  <Characters>10524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Radchenko, Larisa</dc:creator>
  <cp:lastModifiedBy>Titova, Irina</cp:lastModifiedBy>
  <cp:revision>15</cp:revision>
  <cp:lastPrinted>2018-02-16T13:42:00Z</cp:lastPrinted>
  <dcterms:created xsi:type="dcterms:W3CDTF">2019-08-21T11:59:00Z</dcterms:created>
  <dcterms:modified xsi:type="dcterms:W3CDTF">2024-03-20T09:40:00Z</dcterms:modified>
</cp:coreProperties>
</file>