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2C" w:rsidRDefault="006A352C" w:rsidP="006A352C">
      <w:pPr>
        <w:spacing w:after="0" w:line="240" w:lineRule="auto"/>
        <w:jc w:val="center"/>
        <w:rPr>
          <w:rFonts w:ascii="Times New Roman" w:hAnsi="Times New Roman" w:cs="Times New Roman"/>
          <w:b/>
          <w:sz w:val="24"/>
          <w:szCs w:val="24"/>
        </w:rPr>
      </w:pPr>
      <w:r w:rsidRPr="006A352C">
        <w:rPr>
          <w:rFonts w:ascii="Times New Roman" w:hAnsi="Times New Roman" w:cs="Times New Roman"/>
          <w:b/>
          <w:sz w:val="24"/>
          <w:szCs w:val="24"/>
        </w:rPr>
        <w:t xml:space="preserve">Перечень </w:t>
      </w:r>
    </w:p>
    <w:p w:rsidR="006A352C" w:rsidRPr="006A352C" w:rsidRDefault="006A352C" w:rsidP="006A352C">
      <w:pPr>
        <w:spacing w:after="0" w:line="240" w:lineRule="auto"/>
        <w:jc w:val="center"/>
        <w:rPr>
          <w:rFonts w:ascii="Times New Roman" w:hAnsi="Times New Roman" w:cs="Times New Roman"/>
          <w:b/>
          <w:sz w:val="24"/>
          <w:szCs w:val="24"/>
        </w:rPr>
      </w:pPr>
      <w:r w:rsidRPr="006A352C">
        <w:rPr>
          <w:rFonts w:ascii="Times New Roman" w:hAnsi="Times New Roman" w:cs="Times New Roman"/>
          <w:b/>
          <w:sz w:val="24"/>
          <w:szCs w:val="24"/>
        </w:rPr>
        <w:t xml:space="preserve">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 </w:t>
      </w:r>
    </w:p>
    <w:p w:rsidR="006A352C" w:rsidRPr="006A352C" w:rsidRDefault="006A352C" w:rsidP="006A352C">
      <w:pPr>
        <w:spacing w:after="0" w:line="240" w:lineRule="auto"/>
        <w:jc w:val="center"/>
        <w:rPr>
          <w:rFonts w:ascii="Times New Roman" w:hAnsi="Times New Roman" w:cs="Times New Roman"/>
          <w:b/>
          <w:sz w:val="24"/>
          <w:szCs w:val="24"/>
        </w:rPr>
      </w:pPr>
      <w:r w:rsidRPr="006A352C">
        <w:rPr>
          <w:rFonts w:ascii="Times New Roman" w:hAnsi="Times New Roman" w:cs="Times New Roman"/>
          <w:b/>
          <w:sz w:val="24"/>
          <w:szCs w:val="24"/>
        </w:rPr>
        <w:t xml:space="preserve">по специальности 44.02.02 Преподавание в начальных классах </w:t>
      </w:r>
    </w:p>
    <w:p w:rsidR="006A352C" w:rsidRPr="006A352C" w:rsidRDefault="006A352C" w:rsidP="006A352C">
      <w:pPr>
        <w:spacing w:after="0" w:line="240" w:lineRule="auto"/>
        <w:jc w:val="center"/>
        <w:rPr>
          <w:rFonts w:ascii="Times New Roman" w:hAnsi="Times New Roman" w:cs="Times New Roman"/>
          <w:b/>
          <w:sz w:val="24"/>
          <w:szCs w:val="24"/>
        </w:rPr>
      </w:pPr>
      <w:r w:rsidRPr="006A352C">
        <w:rPr>
          <w:rFonts w:ascii="Times New Roman" w:hAnsi="Times New Roman" w:cs="Times New Roman"/>
          <w:b/>
          <w:sz w:val="24"/>
          <w:szCs w:val="24"/>
        </w:rPr>
        <w:t>(квалификация – учитель начальных классов)</w:t>
      </w:r>
    </w:p>
    <w:p w:rsidR="006A352C" w:rsidRDefault="006A352C" w:rsidP="006A352C">
      <w:pPr>
        <w:spacing w:after="0" w:line="240" w:lineRule="auto"/>
        <w:jc w:val="both"/>
        <w:rPr>
          <w:rFonts w:ascii="Times New Roman" w:hAnsi="Times New Roman" w:cs="Times New Roman"/>
          <w:sz w:val="24"/>
          <w:szCs w:val="24"/>
        </w:rPr>
      </w:pPr>
    </w:p>
    <w:p w:rsidR="006A352C" w:rsidRDefault="006A352C" w:rsidP="006A352C">
      <w:pPr>
        <w:spacing w:after="0" w:line="240" w:lineRule="auto"/>
        <w:jc w:val="both"/>
        <w:rPr>
          <w:rFonts w:ascii="Times New Roman" w:hAnsi="Times New Roman" w:cs="Times New Roman"/>
          <w:sz w:val="24"/>
          <w:szCs w:val="24"/>
        </w:rPr>
      </w:pPr>
    </w:p>
    <w:p w:rsidR="006A352C" w:rsidRDefault="006A352C" w:rsidP="006A3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Таблица 1 -  Наименование учебных кабинетов и основного оборудования</w:t>
      </w:r>
    </w:p>
    <w:tbl>
      <w:tblPr>
        <w:tblW w:w="9776" w:type="dxa"/>
        <w:jc w:val="center"/>
        <w:tblLayout w:type="fixed"/>
        <w:tblLook w:val="0000" w:firstRow="0" w:lastRow="0" w:firstColumn="0" w:lastColumn="0" w:noHBand="0" w:noVBand="0"/>
      </w:tblPr>
      <w:tblGrid>
        <w:gridCol w:w="709"/>
        <w:gridCol w:w="5665"/>
        <w:gridCol w:w="3402"/>
      </w:tblGrid>
      <w:tr w:rsidR="00A0722A" w:rsidRPr="006577D3"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6A352C">
            <w:pPr>
              <w:spacing w:after="0" w:line="240" w:lineRule="auto"/>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 п/п</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6A352C">
            <w:pPr>
              <w:spacing w:after="0" w:line="240" w:lineRule="auto"/>
              <w:jc w:val="center"/>
              <w:rPr>
                <w:rFonts w:ascii="Times New Roman" w:hAnsi="Times New Roman" w:cs="Times New Roman"/>
                <w:b/>
                <w:sz w:val="20"/>
                <w:szCs w:val="20"/>
              </w:rPr>
            </w:pPr>
            <w:r w:rsidRPr="00A0722A">
              <w:rPr>
                <w:rFonts w:ascii="Times New Roman" w:hAnsi="Times New Roman" w:cs="Times New Roman"/>
                <w:b/>
                <w:sz w:val="20"/>
                <w:szCs w:val="20"/>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6A352C">
            <w:pPr>
              <w:spacing w:after="0" w:line="240" w:lineRule="auto"/>
              <w:jc w:val="center"/>
              <w:rPr>
                <w:rFonts w:ascii="Times New Roman" w:hAnsi="Times New Roman" w:cs="Times New Roman"/>
                <w:b/>
                <w:sz w:val="20"/>
                <w:szCs w:val="20"/>
              </w:rPr>
            </w:pPr>
            <w:r w:rsidRPr="00A0722A">
              <w:rPr>
                <w:rFonts w:ascii="Times New Roman" w:hAnsi="Times New Roman" w:cs="Times New Roman"/>
                <w:b/>
                <w:sz w:val="20"/>
                <w:szCs w:val="20"/>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r>
      <w:tr w:rsidR="00A0722A" w:rsidRPr="006577D3"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Cs/>
              </w:rPr>
            </w:pPr>
            <w:r w:rsidRPr="00A0722A">
              <w:rPr>
                <w:rFonts w:ascii="Times New Roman" w:hAnsi="Times New Roman" w:cs="Times New Roman"/>
                <w:bCs/>
              </w:rPr>
              <w:t>1</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«Гуманитарных и социально-экономических дисциплин»</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МФУ-1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Демонстрационные учебно-наглядные пособия (учебно-методический комплекс, учебные пособия, дидактический и демонстрационный материал) по изучаемым дисциплинами –по 1 </w:t>
            </w:r>
            <w:proofErr w:type="spellStart"/>
            <w:r w:rsidRPr="00A0722A">
              <w:rPr>
                <w:rFonts w:ascii="Times New Roman" w:hAnsi="Times New Roman" w:cs="Times New Roman"/>
              </w:rPr>
              <w:t>компл</w:t>
            </w:r>
            <w:proofErr w:type="spellEnd"/>
            <w:r w:rsidRPr="00A0722A">
              <w:rPr>
                <w:rFonts w:ascii="Times New Roman" w:hAnsi="Times New Roman" w:cs="Times New Roman"/>
              </w:rPr>
              <w:t>.</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СГ.01 История России</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СГ.05 Основы финансовой грамотности</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СГв.06 Основы бережливого производства</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СГв.07 Экологические основы природопользования</w:t>
            </w:r>
          </w:p>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rPr>
              <w:t>ОП.12 Правовое обеспечение профессиональной деятельности</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Cs/>
              </w:rPr>
            </w:pPr>
            <w:r w:rsidRPr="00A0722A">
              <w:rPr>
                <w:rFonts w:ascii="Times New Roman" w:hAnsi="Times New Roman" w:cs="Times New Roman"/>
                <w:bCs/>
              </w:rPr>
              <w:t>2</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иностранного языка</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английскому языку-1 комплект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Словари-7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rPr>
              <w:t>журналы на английском языке-7 штук</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rPr>
              <w:t>СГ.02 Иностранный языку в профессиональной деятельности</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Cs/>
              </w:rPr>
            </w:pPr>
            <w:r>
              <w:rPr>
                <w:rFonts w:ascii="Times New Roman" w:hAnsi="Times New Roman" w:cs="Times New Roman"/>
                <w:bCs/>
              </w:rPr>
              <w:t>3</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«Безопасность жизнедеятельности»</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lastRenderedPageBreak/>
              <w:t xml:space="preserve">общевойсковой защитный комплект (ОЗК)- 1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общевойсковой противогаз -2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proofErr w:type="spellStart"/>
            <w:r w:rsidRPr="00A0722A">
              <w:rPr>
                <w:rFonts w:ascii="Times New Roman" w:hAnsi="Times New Roman" w:cs="Times New Roman"/>
              </w:rPr>
              <w:t>гопкалитовый</w:t>
            </w:r>
            <w:proofErr w:type="spellEnd"/>
            <w:r w:rsidRPr="00A0722A">
              <w:rPr>
                <w:rFonts w:ascii="Times New Roman" w:hAnsi="Times New Roman" w:cs="Times New Roman"/>
              </w:rPr>
              <w:t xml:space="preserve"> патрон ДП-5В-3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изолирующий противогаз в комплекте с регенеративным патроном</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респиратор Р-2- 1шт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индивидуальный противохимический пакет (ИПП-8, 9, 10, 11)</w:t>
            </w:r>
            <w:r w:rsidR="00843B7D">
              <w:rPr>
                <w:rFonts w:ascii="Times New Roman" w:hAnsi="Times New Roman" w:cs="Times New Roman"/>
              </w:rPr>
              <w:t xml:space="preserve"> </w:t>
            </w:r>
            <w:r w:rsidRPr="00A0722A">
              <w:rPr>
                <w:rFonts w:ascii="Times New Roman" w:hAnsi="Times New Roman" w:cs="Times New Roman"/>
              </w:rPr>
              <w:t>- 1 комплект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ватно-марлевая повязка-10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proofErr w:type="spellStart"/>
            <w:r w:rsidRPr="00A0722A">
              <w:rPr>
                <w:rFonts w:ascii="Times New Roman" w:hAnsi="Times New Roman" w:cs="Times New Roman"/>
              </w:rPr>
              <w:t>противопыльная</w:t>
            </w:r>
            <w:proofErr w:type="spellEnd"/>
            <w:r w:rsidRPr="00A0722A">
              <w:rPr>
                <w:rFonts w:ascii="Times New Roman" w:hAnsi="Times New Roman" w:cs="Times New Roman"/>
              </w:rPr>
              <w:t xml:space="preserve"> тканевая маска-10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медицинская сумка в комплекте-1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носилки санитарные</w:t>
            </w:r>
            <w:r w:rsidR="00843B7D">
              <w:rPr>
                <w:rFonts w:ascii="Times New Roman" w:hAnsi="Times New Roman" w:cs="Times New Roman"/>
              </w:rPr>
              <w:t xml:space="preserve"> </w:t>
            </w:r>
            <w:r w:rsidRPr="00A0722A">
              <w:rPr>
                <w:rFonts w:ascii="Times New Roman" w:hAnsi="Times New Roman" w:cs="Times New Roman"/>
              </w:rPr>
              <w:t xml:space="preserve">-1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Аптечка индивидуальная (АИ-2)</w:t>
            </w:r>
            <w:r w:rsidR="00843B7D">
              <w:rPr>
                <w:rFonts w:ascii="Times New Roman" w:hAnsi="Times New Roman" w:cs="Times New Roman"/>
              </w:rPr>
              <w:t xml:space="preserve"> </w:t>
            </w:r>
            <w:r w:rsidRPr="00A0722A">
              <w:rPr>
                <w:rFonts w:ascii="Times New Roman" w:hAnsi="Times New Roman" w:cs="Times New Roman"/>
              </w:rPr>
              <w:t xml:space="preserve">-7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бинты марлевые</w:t>
            </w:r>
            <w:r w:rsidR="00843B7D">
              <w:rPr>
                <w:rFonts w:ascii="Times New Roman" w:hAnsi="Times New Roman" w:cs="Times New Roman"/>
              </w:rPr>
              <w:t xml:space="preserve"> </w:t>
            </w:r>
            <w:r w:rsidRPr="00A0722A">
              <w:rPr>
                <w:rFonts w:ascii="Times New Roman" w:hAnsi="Times New Roman" w:cs="Times New Roman"/>
              </w:rPr>
              <w:t xml:space="preserve">- 10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бинты эластичные</w:t>
            </w:r>
            <w:r w:rsidR="00843B7D">
              <w:rPr>
                <w:rFonts w:ascii="Times New Roman" w:hAnsi="Times New Roman" w:cs="Times New Roman"/>
              </w:rPr>
              <w:t xml:space="preserve"> </w:t>
            </w:r>
            <w:r w:rsidRPr="00A0722A">
              <w:rPr>
                <w:rFonts w:ascii="Times New Roman" w:hAnsi="Times New Roman" w:cs="Times New Roman"/>
              </w:rPr>
              <w:t xml:space="preserve">-10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жгуты кровоостанавливающие резиновые</w:t>
            </w:r>
            <w:r w:rsidR="00843B7D">
              <w:rPr>
                <w:rFonts w:ascii="Times New Roman" w:hAnsi="Times New Roman" w:cs="Times New Roman"/>
              </w:rPr>
              <w:t xml:space="preserve"> </w:t>
            </w:r>
            <w:r w:rsidRPr="00A0722A">
              <w:rPr>
                <w:rFonts w:ascii="Times New Roman" w:hAnsi="Times New Roman" w:cs="Times New Roman"/>
              </w:rPr>
              <w:t xml:space="preserve">-10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индивидуальные перевязочные пакеты</w:t>
            </w:r>
            <w:r w:rsidR="00843B7D">
              <w:rPr>
                <w:rFonts w:ascii="Times New Roman" w:hAnsi="Times New Roman" w:cs="Times New Roman"/>
              </w:rPr>
              <w:t xml:space="preserve"> </w:t>
            </w:r>
            <w:r w:rsidRPr="00A0722A">
              <w:rPr>
                <w:rFonts w:ascii="Times New Roman" w:hAnsi="Times New Roman" w:cs="Times New Roman"/>
              </w:rPr>
              <w:t xml:space="preserve">-5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косынки перевязочные-5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ножницы для перевязочного материала прямые-10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шприц-тюбики одноразового пользования (без наполнителя)</w:t>
            </w:r>
            <w:r w:rsidR="00843B7D">
              <w:rPr>
                <w:rFonts w:ascii="Times New Roman" w:hAnsi="Times New Roman" w:cs="Times New Roman"/>
              </w:rPr>
              <w:t xml:space="preserve"> </w:t>
            </w:r>
            <w:r w:rsidRPr="00A0722A">
              <w:rPr>
                <w:rFonts w:ascii="Times New Roman" w:hAnsi="Times New Roman" w:cs="Times New Roman"/>
              </w:rPr>
              <w:t xml:space="preserve">-10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шинный материал (металлические, </w:t>
            </w:r>
            <w:proofErr w:type="spellStart"/>
            <w:r w:rsidRPr="00A0722A">
              <w:rPr>
                <w:rFonts w:ascii="Times New Roman" w:hAnsi="Times New Roman" w:cs="Times New Roman"/>
              </w:rPr>
              <w:t>дитерихса</w:t>
            </w:r>
            <w:proofErr w:type="spellEnd"/>
            <w:r w:rsidRPr="00A0722A">
              <w:rPr>
                <w:rFonts w:ascii="Times New Roman" w:hAnsi="Times New Roman" w:cs="Times New Roman"/>
              </w:rPr>
              <w:t>)</w:t>
            </w:r>
            <w:r w:rsidR="00843B7D">
              <w:rPr>
                <w:rFonts w:ascii="Times New Roman" w:hAnsi="Times New Roman" w:cs="Times New Roman"/>
              </w:rPr>
              <w:t xml:space="preserve"> </w:t>
            </w:r>
            <w:r w:rsidRPr="00A0722A">
              <w:rPr>
                <w:rFonts w:ascii="Times New Roman" w:hAnsi="Times New Roman" w:cs="Times New Roman"/>
              </w:rPr>
              <w:t xml:space="preserve">-2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огнетушители порошковые (учебные)-2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огнетушители пенные (учебные)-2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огнетушители углекислотные (учебные)-2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устройство отработки прицеливания-5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учебные автоматы АК-74-2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винтовки пневматические-2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робот-тренажер-1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материал) по БЖД-1 комплект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комплект плакатов по Гражданской обороне</w:t>
            </w:r>
            <w:r w:rsidR="00843B7D">
              <w:rPr>
                <w:rFonts w:ascii="Times New Roman" w:hAnsi="Times New Roman" w:cs="Times New Roman"/>
              </w:rPr>
              <w:t xml:space="preserve"> </w:t>
            </w:r>
            <w:r w:rsidRPr="00A0722A">
              <w:rPr>
                <w:rFonts w:ascii="Times New Roman" w:hAnsi="Times New Roman" w:cs="Times New Roman"/>
              </w:rPr>
              <w:t>- 1 комплект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комплект плакатов по Основам военной службы</w:t>
            </w:r>
            <w:r w:rsidR="00843B7D">
              <w:rPr>
                <w:rFonts w:ascii="Times New Roman" w:hAnsi="Times New Roman" w:cs="Times New Roman"/>
              </w:rPr>
              <w:t xml:space="preserve"> </w:t>
            </w:r>
            <w:r w:rsidRPr="00A0722A">
              <w:rPr>
                <w:rFonts w:ascii="Times New Roman" w:hAnsi="Times New Roman" w:cs="Times New Roman"/>
              </w:rPr>
              <w:t>- 1 комплект</w:t>
            </w:r>
          </w:p>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rPr>
              <w:t>комплекты раздаточных материалов и оборудования к разделам (тесты, схемы, памятки)-1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rPr>
              <w:lastRenderedPageBreak/>
              <w:t>СГ.03 Безопасность жизнедеятельности</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Cs/>
              </w:rPr>
            </w:pPr>
            <w:r>
              <w:rPr>
                <w:rFonts w:ascii="Times New Roman" w:hAnsi="Times New Roman" w:cs="Times New Roman"/>
                <w:bCs/>
              </w:rPr>
              <w:lastRenderedPageBreak/>
              <w:t>4</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b/>
                <w:bCs/>
              </w:rPr>
              <w:t>Спортивный зал</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Спортивное оборудование: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баскетбольные, волейбольные мячи-6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щиты-2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корзины-2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сетки</w:t>
            </w:r>
            <w:r w:rsidR="00843B7D">
              <w:rPr>
                <w:rFonts w:ascii="Times New Roman" w:hAnsi="Times New Roman" w:cs="Times New Roman"/>
              </w:rPr>
              <w:t xml:space="preserve"> </w:t>
            </w:r>
            <w:r w:rsidRPr="00A0722A">
              <w:rPr>
                <w:rFonts w:ascii="Times New Roman" w:hAnsi="Times New Roman" w:cs="Times New Roman"/>
              </w:rPr>
              <w:t xml:space="preserve">-2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стойки-2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антенны-2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снаряды для метания-2 комплекта,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специально – оборудованные секторы для прыжков и метаний- 1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спортивный инвентарь для выполнения общеразвивающих упражнений с предметами (набивные мячи-7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гантели-2 комплекта, тренажеры-1 комплект, экспандеры-7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обручи-10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скакалки-10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мячи -5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шведская стенка-2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гимнастические скамейки-2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гимнастические маты-5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b/>
                <w:bCs/>
              </w:rPr>
            </w:pPr>
            <w:r w:rsidRPr="00843B7D">
              <w:rPr>
                <w:rFonts w:ascii="Times New Roman" w:hAnsi="Times New Roman" w:cs="Times New Roman"/>
                <w:i/>
              </w:rPr>
              <w:t>Технические средства обучения:</w:t>
            </w:r>
            <w:r w:rsidRPr="00A0722A">
              <w:rPr>
                <w:rFonts w:ascii="Times New Roman" w:hAnsi="Times New Roman" w:cs="Times New Roman"/>
              </w:rPr>
              <w:t xml:space="preserve"> музыкальный центр с колонками</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rPr>
              <w:t>СГ.04 Физическая культура</w:t>
            </w:r>
          </w:p>
        </w:tc>
      </w:tr>
      <w:tr w:rsidR="00A0722A" w:rsidRPr="006A073F"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Pr>
                <w:rFonts w:ascii="Times New Roman" w:hAnsi="Times New Roman" w:cs="Times New Roman"/>
                <w:bCs/>
              </w:rPr>
              <w:t>5</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«Педагогики и психологии»</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lastRenderedPageBreak/>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Демонстрационные учебно-наглядные пособия (учебно-методический комплекс, учебные пособия, дидактический и демонстрационный материал) по изучаемым дисциплинам и МДК – по 1 </w:t>
            </w:r>
            <w:proofErr w:type="spellStart"/>
            <w:r w:rsidRPr="00A0722A">
              <w:rPr>
                <w:rFonts w:ascii="Times New Roman" w:hAnsi="Times New Roman" w:cs="Times New Roman"/>
              </w:rPr>
              <w:t>компл</w:t>
            </w:r>
            <w:proofErr w:type="spellEnd"/>
            <w:r w:rsidRPr="00A0722A">
              <w:rPr>
                <w:rFonts w:ascii="Times New Roman" w:hAnsi="Times New Roman" w:cs="Times New Roman"/>
              </w:rPr>
              <w:t>.</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lastRenderedPageBreak/>
              <w:t xml:space="preserve">ОП.01 Основы педагогики </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lastRenderedPageBreak/>
              <w:t xml:space="preserve">ОП.02 Основы психологии </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ОП.03 Основы обучения лиц с особыми образовательными потребностями</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ОП.06 Проектная и исследовательская деятельность в профессиональной среде</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ОП.09 Возрастная психология</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ОП.10 Педагогическая психология</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ОП.11 Психология общения</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ОП.13 Основы педагогического мастерства</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ОП.14 Основы специальной педагогики и психологии</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МДК 01.01 Теоретические основы организации обучения в начальных классах</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МДК 01.06 Обществознание с методикой преподавания</w:t>
            </w:r>
          </w:p>
          <w:p w:rsidR="00A0722A" w:rsidRPr="00A0722A" w:rsidRDefault="00A0722A" w:rsidP="00A0722A">
            <w:pPr>
              <w:snapToGrid w:val="0"/>
              <w:spacing w:after="0" w:line="240" w:lineRule="auto"/>
              <w:ind w:left="34"/>
              <w:jc w:val="both"/>
              <w:rPr>
                <w:rFonts w:ascii="Times New Roman" w:hAnsi="Times New Roman" w:cs="Times New Roman"/>
              </w:rPr>
            </w:pPr>
            <w:proofErr w:type="spellStart"/>
            <w:r w:rsidRPr="00A0722A">
              <w:rPr>
                <w:rFonts w:ascii="Times New Roman" w:hAnsi="Times New Roman" w:cs="Times New Roman"/>
              </w:rPr>
              <w:t>МДКв</w:t>
            </w:r>
            <w:proofErr w:type="spellEnd"/>
            <w:r w:rsidRPr="00A0722A">
              <w:rPr>
                <w:rFonts w:ascii="Times New Roman" w:hAnsi="Times New Roman" w:cs="Times New Roman"/>
              </w:rPr>
              <w:t xml:space="preserve"> 01.09 Инклюзивное образование и профессиональное развитие учителя</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МДК.02.01 Основы организации внеурочной деятельности</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МДК 03.01 Современные программы и технологии воспитания обучающихся начальных классов</w:t>
            </w:r>
          </w:p>
          <w:p w:rsidR="00A0722A" w:rsidRPr="00A0722A" w:rsidRDefault="00A0722A" w:rsidP="00A0722A">
            <w:pPr>
              <w:snapToGrid w:val="0"/>
              <w:spacing w:after="0" w:line="240" w:lineRule="auto"/>
              <w:ind w:left="34"/>
              <w:jc w:val="both"/>
              <w:rPr>
                <w:rFonts w:ascii="Times New Roman" w:hAnsi="Times New Roman" w:cs="Times New Roman"/>
                <w:b/>
                <w:bCs/>
              </w:rPr>
            </w:pPr>
            <w:proofErr w:type="spellStart"/>
            <w:r w:rsidRPr="00A0722A">
              <w:rPr>
                <w:rFonts w:ascii="Times New Roman" w:hAnsi="Times New Roman" w:cs="Times New Roman"/>
              </w:rPr>
              <w:t>МДКв</w:t>
            </w:r>
            <w:proofErr w:type="spellEnd"/>
            <w:r w:rsidRPr="00A0722A">
              <w:rPr>
                <w:rFonts w:ascii="Times New Roman" w:hAnsi="Times New Roman" w:cs="Times New Roman"/>
              </w:rPr>
              <w:t xml:space="preserve"> 05.01 Основы организации отдыха детей и их оздоровления (образовательных организациях)</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Pr>
                <w:rFonts w:ascii="Times New Roman" w:hAnsi="Times New Roman" w:cs="Times New Roman"/>
                <w:bCs/>
              </w:rPr>
              <w:lastRenderedPageBreak/>
              <w:t>6</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«Русского языка с методикой преподавания»</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843B7D">
              <w:rPr>
                <w:rFonts w:ascii="Times New Roman" w:hAnsi="Times New Roman" w:cs="Times New Roman"/>
                <w:i/>
              </w:rPr>
              <w:t>Технические средства</w:t>
            </w:r>
            <w:r w:rsidRPr="00A0722A">
              <w:rPr>
                <w:rFonts w:ascii="Times New Roman" w:hAnsi="Times New Roman" w:cs="Times New Roman"/>
              </w:rPr>
              <w:t xml:space="preserve">: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русскому языку – 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ОП.04 Русский язык и культура профессиональной коммуникации педагога</w:t>
            </w:r>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МДК 01.02 Русский язык с методикой преподавания</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Pr>
                <w:rFonts w:ascii="Times New Roman" w:hAnsi="Times New Roman" w:cs="Times New Roman"/>
                <w:bCs/>
              </w:rPr>
              <w:t>7</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физиологии, анатомии и гигиены</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микроскопы- 7шт,</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lastRenderedPageBreak/>
              <w:t xml:space="preserve">микропрепараты- 7 комплектов, </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 xml:space="preserve">ручная лупа – 7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предметные стёклышки-7 комплектов</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анатомии, физиологии и гигиены - 1 комплект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натуральные объекты (живые растения и животные, коллекции, влажные и остеологические препараты, гербарии и пр.)</w:t>
            </w:r>
            <w:r w:rsidR="00843B7D">
              <w:rPr>
                <w:rFonts w:ascii="Times New Roman" w:hAnsi="Times New Roman" w:cs="Times New Roman"/>
              </w:rPr>
              <w:t xml:space="preserve"> </w:t>
            </w:r>
            <w:r w:rsidRPr="00A0722A">
              <w:rPr>
                <w:rFonts w:ascii="Times New Roman" w:hAnsi="Times New Roman" w:cs="Times New Roman"/>
              </w:rPr>
              <w:t>-4 комплекта</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приборы, посуда, принадлежности для проведения демонстраций и лабораторных работ-7 комплектов</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муляжи, модели,</w:t>
            </w:r>
            <w:r w:rsidR="00843B7D">
              <w:rPr>
                <w:rFonts w:ascii="Times New Roman" w:hAnsi="Times New Roman" w:cs="Times New Roman"/>
              </w:rPr>
              <w:t xml:space="preserve"> рельефные таблицы растений, жи</w:t>
            </w:r>
            <w:r w:rsidRPr="00A0722A">
              <w:rPr>
                <w:rFonts w:ascii="Times New Roman" w:hAnsi="Times New Roman" w:cs="Times New Roman"/>
              </w:rPr>
              <w:t>в</w:t>
            </w:r>
            <w:r w:rsidR="00843B7D">
              <w:rPr>
                <w:rFonts w:ascii="Times New Roman" w:hAnsi="Times New Roman" w:cs="Times New Roman"/>
              </w:rPr>
              <w:t>о</w:t>
            </w:r>
            <w:r w:rsidRPr="00A0722A">
              <w:rPr>
                <w:rFonts w:ascii="Times New Roman" w:hAnsi="Times New Roman" w:cs="Times New Roman"/>
              </w:rPr>
              <w:t>тных</w:t>
            </w:r>
            <w:r w:rsidR="00843B7D">
              <w:rPr>
                <w:rFonts w:ascii="Times New Roman" w:hAnsi="Times New Roman" w:cs="Times New Roman"/>
              </w:rPr>
              <w:t xml:space="preserve"> </w:t>
            </w:r>
            <w:r w:rsidRPr="00A0722A">
              <w:rPr>
                <w:rFonts w:ascii="Times New Roman" w:hAnsi="Times New Roman" w:cs="Times New Roman"/>
              </w:rPr>
              <w:t>-1 комплект</w:t>
            </w:r>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контрольно-измерительные материалы: тестовые задания, задачи- 1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lastRenderedPageBreak/>
              <w:t>ОП.05 Возрастная анатомия, физиология и гигиена</w:t>
            </w:r>
          </w:p>
        </w:tc>
      </w:tr>
      <w:tr w:rsidR="00A0722A" w:rsidRPr="006577D3"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Pr>
                <w:rFonts w:ascii="Times New Roman" w:hAnsi="Times New Roman" w:cs="Times New Roman"/>
                <w:bCs/>
              </w:rPr>
              <w:lastRenderedPageBreak/>
              <w:t>8</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Лаборатория «Информатики и информационно-коммуникационных технологий»</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- 8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изучаемым дисциплинам, МДК практикам -1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ОП.07 Информатика и информационно-коммуникационные технологии в профессиональной деятельности</w:t>
            </w:r>
          </w:p>
          <w:p w:rsidR="00A0722A" w:rsidRPr="00A0722A" w:rsidRDefault="00A0722A" w:rsidP="00A0722A">
            <w:pPr>
              <w:pStyle w:val="ConsPlusCell"/>
              <w:ind w:left="34"/>
              <w:jc w:val="both"/>
              <w:rPr>
                <w:sz w:val="22"/>
                <w:szCs w:val="22"/>
              </w:rPr>
            </w:pPr>
            <w:r w:rsidRPr="00A0722A">
              <w:rPr>
                <w:sz w:val="22"/>
                <w:szCs w:val="22"/>
              </w:rPr>
              <w:t>УП.01 Учебная практика по проектированию, реализации и анализу процесса обучения в начальном общем образовании</w:t>
            </w:r>
          </w:p>
          <w:p w:rsidR="00A0722A" w:rsidRPr="00A0722A" w:rsidRDefault="00A0722A" w:rsidP="00A0722A">
            <w:pPr>
              <w:pStyle w:val="ConsPlusCell"/>
              <w:ind w:left="34"/>
              <w:jc w:val="both"/>
              <w:rPr>
                <w:sz w:val="22"/>
                <w:szCs w:val="22"/>
              </w:rPr>
            </w:pPr>
            <w:r w:rsidRPr="00A0722A">
              <w:rPr>
                <w:sz w:val="22"/>
                <w:szCs w:val="22"/>
              </w:rPr>
              <w:t>ПП.01 Производственная практика по проектированию, реализации и анализу процесса обучения в начальном общем образовании</w:t>
            </w:r>
          </w:p>
          <w:p w:rsidR="00A0722A" w:rsidRPr="00A0722A" w:rsidRDefault="00A0722A" w:rsidP="00A0722A">
            <w:pPr>
              <w:pStyle w:val="ConsPlusCell"/>
              <w:ind w:left="34"/>
              <w:jc w:val="both"/>
              <w:rPr>
                <w:sz w:val="22"/>
                <w:szCs w:val="22"/>
              </w:rPr>
            </w:pPr>
            <w:r w:rsidRPr="00A0722A">
              <w:rPr>
                <w:sz w:val="22"/>
                <w:szCs w:val="22"/>
              </w:rPr>
              <w:t>МДК.02.01 Основы организации внеурочной деятельности</w:t>
            </w:r>
          </w:p>
          <w:p w:rsidR="00A0722A" w:rsidRPr="00A0722A" w:rsidRDefault="00A0722A" w:rsidP="00A0722A">
            <w:pPr>
              <w:pStyle w:val="ConsPlusCell"/>
              <w:ind w:left="34"/>
              <w:jc w:val="both"/>
              <w:rPr>
                <w:sz w:val="22"/>
                <w:szCs w:val="22"/>
              </w:rPr>
            </w:pPr>
            <w:r w:rsidRPr="00A0722A">
              <w:rPr>
                <w:sz w:val="22"/>
                <w:szCs w:val="22"/>
              </w:rPr>
              <w:t>МДК 03.02 Теоретические и методические основы деятельности классного руководителя</w:t>
            </w:r>
          </w:p>
          <w:p w:rsidR="00A0722A" w:rsidRPr="00A0722A" w:rsidRDefault="00A0722A" w:rsidP="00A0722A">
            <w:pPr>
              <w:pStyle w:val="ConsPlusCell"/>
              <w:ind w:left="34"/>
              <w:jc w:val="both"/>
              <w:rPr>
                <w:sz w:val="22"/>
                <w:szCs w:val="22"/>
              </w:rPr>
            </w:pPr>
            <w:r w:rsidRPr="00A0722A">
              <w:rPr>
                <w:bCs/>
                <w:sz w:val="22"/>
                <w:szCs w:val="22"/>
              </w:rPr>
              <w:t>ПМ.04 Преподавание информатики в начальной школе</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Pr>
                <w:rFonts w:ascii="Times New Roman" w:hAnsi="Times New Roman" w:cs="Times New Roman"/>
                <w:bCs/>
              </w:rPr>
              <w:t>9</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«Математики с методикой преподавания»</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 xml:space="preserve">Демонстрационные учебно-наглядные пособия (учебно-методический комплекс, учебные пособия, дидактический и демонстрационный материал) по математике – по 1 </w:t>
            </w:r>
            <w:proofErr w:type="spellStart"/>
            <w:r w:rsidRPr="00A0722A">
              <w:rPr>
                <w:rFonts w:ascii="Times New Roman" w:hAnsi="Times New Roman" w:cs="Times New Roman"/>
              </w:rPr>
              <w:t>компл</w:t>
            </w:r>
            <w:proofErr w:type="spellEnd"/>
            <w:r w:rsidRPr="00A0722A">
              <w:rPr>
                <w:rFonts w:ascii="Times New Roman" w:hAnsi="Times New Roman" w:cs="Times New Roman"/>
              </w:rPr>
              <w:t>.</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ОП.08 Математика в профессиональной деятельности учителя</w:t>
            </w:r>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МДК 01.04 Теоретические основы начального курса математики с методикой преподавания</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sidRPr="00A0722A">
              <w:rPr>
                <w:rFonts w:ascii="Times New Roman" w:hAnsi="Times New Roman" w:cs="Times New Roman"/>
                <w:bCs/>
              </w:rPr>
              <w:t>10</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«Детской литературы»</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lastRenderedPageBreak/>
              <w:t xml:space="preserve">синтезатор-1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бубны-7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ксилофон-7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методике преподавания чтения- 1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lastRenderedPageBreak/>
              <w:t>МДК 01.03 Детская литература с практикумом по выразительному чтению</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Pr>
                <w:rFonts w:ascii="Times New Roman" w:hAnsi="Times New Roman" w:cs="Times New Roman"/>
                <w:bCs/>
              </w:rPr>
              <w:lastRenderedPageBreak/>
              <w:t>11</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«Естествознания с методикой преподавания»</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микроскопы- 7шт,</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 xml:space="preserve"> микропрепараты- 7 комплектов, </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 xml:space="preserve">ручная лупа – 7 </w:t>
            </w:r>
            <w:proofErr w:type="spellStart"/>
            <w:r w:rsidRPr="00A0722A">
              <w:rPr>
                <w:rFonts w:ascii="Times New Roman" w:hAnsi="Times New Roman" w:cs="Times New Roman"/>
              </w:rPr>
              <w:t>шт</w:t>
            </w:r>
            <w:proofErr w:type="spellEnd"/>
            <w:r w:rsidRPr="00A0722A">
              <w:rPr>
                <w:rFonts w:ascii="Times New Roman" w:hAnsi="Times New Roman" w:cs="Times New Roman"/>
              </w:rPr>
              <w:t xml:space="preserve">, </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предметные стёклышки-7 комплектов</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методике преподавания естествознания- 1 комплект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натуральные объекты (живые растения и животные, коллекции, влажные и остеологические препараты, гербарии и пр.)-4 комплекта</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приборы, посуда, принадлежности для проведения демонстраций и лабораторных работ-7 комплектов</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муляжи, модели, рельефные таблицы растений, жиовтных-1 комплект</w:t>
            </w:r>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контрольно-измерительные материалы: тестовые задания, задачи- 1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МДК 01.05 Естествознание с методикой преподавания</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bCs/>
              </w:rPr>
            </w:pPr>
            <w:r>
              <w:rPr>
                <w:rFonts w:ascii="Times New Roman" w:hAnsi="Times New Roman" w:cs="Times New Roman"/>
                <w:bCs/>
              </w:rPr>
              <w:t>12</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b/>
                <w:bCs/>
              </w:rPr>
              <w:t>Кабинет «Методики обучения продуктивным видам деятельности»</w:t>
            </w:r>
            <w:r w:rsidRPr="00A0722A">
              <w:rPr>
                <w:rFonts w:ascii="Times New Roman" w:hAnsi="Times New Roman" w:cs="Times New Roman"/>
              </w:rPr>
              <w:t xml:space="preserve"> </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мольберты- 7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методике обучения технологии- 1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МДК 01.07 Методика обучения технологии с практикумом</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МДК.02.01 Основы организации внеурочной деятельности</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УП.02 Учебная практика по проектированию, реализации и анализу внеурочной деятельности обучающихся</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ПП.02 Производственная практика по проектированию, реализации и анализу внеурочной деятельности обучающихся</w:t>
            </w:r>
          </w:p>
          <w:p w:rsidR="00A0722A" w:rsidRPr="00A0722A" w:rsidRDefault="00A0722A" w:rsidP="00A0722A">
            <w:pPr>
              <w:pStyle w:val="ConsPlusCell"/>
              <w:ind w:left="34"/>
              <w:jc w:val="both"/>
              <w:rPr>
                <w:sz w:val="22"/>
                <w:szCs w:val="22"/>
              </w:rPr>
            </w:pPr>
            <w:r w:rsidRPr="00A0722A">
              <w:rPr>
                <w:sz w:val="22"/>
                <w:szCs w:val="22"/>
              </w:rPr>
              <w:t xml:space="preserve">УПв.05 Учебная практика по освоению должности служащего 20434 Вожатый </w:t>
            </w:r>
          </w:p>
          <w:p w:rsidR="00A0722A" w:rsidRPr="00A0722A" w:rsidRDefault="00A0722A" w:rsidP="00A0722A">
            <w:pPr>
              <w:spacing w:after="0" w:line="240" w:lineRule="auto"/>
              <w:ind w:left="34"/>
              <w:jc w:val="both"/>
              <w:rPr>
                <w:rFonts w:ascii="Times New Roman" w:hAnsi="Times New Roman" w:cs="Times New Roman"/>
                <w:b/>
                <w:bCs/>
              </w:rPr>
            </w:pPr>
            <w:r w:rsidRPr="00A0722A">
              <w:rPr>
                <w:rFonts w:ascii="Times New Roman" w:hAnsi="Times New Roman" w:cs="Times New Roman"/>
              </w:rPr>
              <w:t>ППв.05 Производственная практика по освоению должности служащего 20434 Вожатый</w:t>
            </w:r>
          </w:p>
        </w:tc>
      </w:tr>
      <w:tr w:rsidR="00A0722A" w:rsidRPr="007C02A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Pr>
                <w:rFonts w:ascii="Times New Roman" w:hAnsi="Times New Roman" w:cs="Times New Roman"/>
                <w:bCs/>
              </w:rPr>
              <w:lastRenderedPageBreak/>
              <w:t>13</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«Теории и методики физического воспитания»</w:t>
            </w:r>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синтезатор-1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бубны-7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ксилофон-7 </w:t>
            </w:r>
            <w:proofErr w:type="spellStart"/>
            <w:r w:rsidRPr="00A0722A">
              <w:rPr>
                <w:rFonts w:ascii="Times New Roman" w:hAnsi="Times New Roman" w:cs="Times New Roman"/>
              </w:rPr>
              <w:t>шт</w:t>
            </w:r>
            <w:proofErr w:type="spellEnd"/>
          </w:p>
          <w:p w:rsidR="00A0722A" w:rsidRPr="00843B7D" w:rsidRDefault="00A0722A" w:rsidP="00A0722A">
            <w:pPr>
              <w:spacing w:after="0" w:line="240" w:lineRule="auto"/>
              <w:ind w:left="34"/>
              <w:jc w:val="both"/>
              <w:rPr>
                <w:rFonts w:ascii="Times New Roman" w:hAnsi="Times New Roman" w:cs="Times New Roman"/>
                <w:i/>
              </w:rPr>
            </w:pPr>
            <w:r w:rsidRPr="00843B7D">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методике преподавания физического воспитания- 1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МДК 01.08 Теория и методика физического воспитания с практикумом</w:t>
            </w:r>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МДК.02.01 Основы организации внеурочной деятельности</w:t>
            </w:r>
          </w:p>
        </w:tc>
      </w:tr>
      <w:tr w:rsidR="00A0722A" w:rsidRPr="006577D3"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Pr>
                <w:rFonts w:ascii="Times New Roman" w:hAnsi="Times New Roman" w:cs="Times New Roman"/>
                <w:bCs/>
              </w:rPr>
              <w:t>14</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 xml:space="preserve">Мастерская «Кабинет проектно-исследовательской деятельности для начальных классов»  </w:t>
            </w:r>
          </w:p>
          <w:p w:rsidR="00A0722A" w:rsidRPr="00A0722A" w:rsidRDefault="00A0722A" w:rsidP="00A0722A">
            <w:pPr>
              <w:spacing w:after="0" w:line="240" w:lineRule="auto"/>
              <w:ind w:left="34"/>
              <w:jc w:val="both"/>
              <w:rPr>
                <w:rFonts w:ascii="Times New Roman" w:hAnsi="Times New Roman" w:cs="Times New Roman"/>
                <w:i/>
              </w:rPr>
            </w:pPr>
            <w:r w:rsidRPr="00A0722A">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i/>
              </w:rPr>
            </w:pPr>
            <w:r w:rsidRPr="00A0722A">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организации процесса обучения в начальных классах-1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pStyle w:val="ConsPlusCell"/>
              <w:ind w:left="34"/>
              <w:jc w:val="both"/>
              <w:rPr>
                <w:sz w:val="22"/>
                <w:szCs w:val="22"/>
              </w:rPr>
            </w:pPr>
            <w:r w:rsidRPr="00A0722A">
              <w:rPr>
                <w:sz w:val="22"/>
                <w:szCs w:val="22"/>
              </w:rPr>
              <w:t>УП.01 Учебная практика по проектированию, реализации и анализу процесса обучения в начальном общем образовании</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ПП.01 Производственная практика по проектированию, реализации и анализу процесса обучения в начальном общем образовании</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УП.02 Учебная практика по проектированию, реализации и анализу внеурочной деятельности обучающихся</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ПП.02 Производственная практика по проектированию, реализации и анализу внеурочной деятельности обучающихся</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УП 03 Учебная практика по воспитательной деятельности, в том числе классное руководство</w:t>
            </w:r>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ПП.03 Производственная практика по воспитательной деятельности, в том числе классное руководство</w:t>
            </w:r>
          </w:p>
        </w:tc>
      </w:tr>
      <w:tr w:rsidR="00A0722A" w:rsidTr="00A0722A">
        <w:trPr>
          <w:jc w:val="center"/>
        </w:trPr>
        <w:tc>
          <w:tcPr>
            <w:tcW w:w="709"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Cs/>
              </w:rPr>
            </w:pPr>
            <w:r>
              <w:rPr>
                <w:rFonts w:ascii="Times New Roman" w:hAnsi="Times New Roman" w:cs="Times New Roman"/>
                <w:bCs/>
              </w:rPr>
              <w:t>15</w:t>
            </w:r>
          </w:p>
        </w:tc>
        <w:tc>
          <w:tcPr>
            <w:tcW w:w="5665"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b/>
                <w:bCs/>
              </w:rPr>
              <w:t>Кабинет музыки и методики музыкального воспитания»</w:t>
            </w:r>
          </w:p>
          <w:p w:rsidR="00A0722A" w:rsidRPr="00A0722A" w:rsidRDefault="00A0722A" w:rsidP="00A0722A">
            <w:pPr>
              <w:spacing w:after="0" w:line="240" w:lineRule="auto"/>
              <w:ind w:left="34"/>
              <w:jc w:val="both"/>
              <w:rPr>
                <w:rFonts w:ascii="Times New Roman" w:hAnsi="Times New Roman" w:cs="Times New Roman"/>
                <w:i/>
              </w:rPr>
            </w:pPr>
            <w:r w:rsidRPr="00A0722A">
              <w:rPr>
                <w:rFonts w:ascii="Times New Roman" w:hAnsi="Times New Roman" w:cs="Times New Roman"/>
                <w:i/>
              </w:rPr>
              <w:t>Основное оборудование:</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рабочее место преподавателя, оборудованное персональным компьютером, с выходом в Интернет- 1шт</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рабочие места обучающихся: компьютер с выходом в Интернет - 7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синтезатор-1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бубны-7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ксилофон-7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i/>
              </w:rPr>
            </w:pPr>
            <w:r w:rsidRPr="00A0722A">
              <w:rPr>
                <w:rFonts w:ascii="Times New Roman" w:hAnsi="Times New Roman" w:cs="Times New Roman"/>
                <w:i/>
              </w:rPr>
              <w:t xml:space="preserve">Технические средства: </w:t>
            </w:r>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доска-1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t xml:space="preserve">проектор-1 </w:t>
            </w:r>
            <w:proofErr w:type="spellStart"/>
            <w:r w:rsidRPr="00A0722A">
              <w:rPr>
                <w:rFonts w:ascii="Times New Roman" w:hAnsi="Times New Roman" w:cs="Times New Roman"/>
              </w:rPr>
              <w:t>шт</w:t>
            </w:r>
            <w:proofErr w:type="spellEnd"/>
          </w:p>
          <w:p w:rsidR="00A0722A" w:rsidRPr="00A0722A" w:rsidRDefault="00A0722A" w:rsidP="00A0722A">
            <w:pPr>
              <w:spacing w:after="0" w:line="240" w:lineRule="auto"/>
              <w:ind w:left="34"/>
              <w:jc w:val="both"/>
              <w:rPr>
                <w:rFonts w:ascii="Times New Roman" w:hAnsi="Times New Roman" w:cs="Times New Roman"/>
              </w:rPr>
            </w:pPr>
            <w:r w:rsidRPr="00A0722A">
              <w:rPr>
                <w:rFonts w:ascii="Times New Roman" w:hAnsi="Times New Roman" w:cs="Times New Roman"/>
              </w:rPr>
              <w:lastRenderedPageBreak/>
              <w:t xml:space="preserve">экран-1 </w:t>
            </w:r>
            <w:proofErr w:type="spellStart"/>
            <w:r w:rsidRPr="00A0722A">
              <w:rPr>
                <w:rFonts w:ascii="Times New Roman" w:hAnsi="Times New Roman" w:cs="Times New Roman"/>
              </w:rPr>
              <w:t>шт</w:t>
            </w:r>
            <w:proofErr w:type="spellEnd"/>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Демонстрационные учебно-наглядные пособия (учебно-методический комплекс, учебные пособия, дидактический и демонстрационный материал) по организации внеурочной деятельности- 1 комплект</w:t>
            </w:r>
          </w:p>
        </w:tc>
        <w:tc>
          <w:tcPr>
            <w:tcW w:w="3402" w:type="dxa"/>
            <w:tcBorders>
              <w:top w:val="single" w:sz="4" w:space="0" w:color="000000"/>
              <w:left w:val="single" w:sz="4" w:space="0" w:color="000000"/>
              <w:bottom w:val="single" w:sz="4" w:space="0" w:color="000000"/>
              <w:right w:val="single" w:sz="4" w:space="0" w:color="auto"/>
            </w:tcBorders>
          </w:tcPr>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lastRenderedPageBreak/>
              <w:t>МДК.02.01 Основы организации внеурочной деятельности</w:t>
            </w:r>
          </w:p>
          <w:p w:rsidR="00A0722A" w:rsidRPr="00A0722A" w:rsidRDefault="00A0722A" w:rsidP="00A0722A">
            <w:pPr>
              <w:snapToGrid w:val="0"/>
              <w:spacing w:after="0" w:line="240" w:lineRule="auto"/>
              <w:ind w:left="34"/>
              <w:jc w:val="both"/>
              <w:rPr>
                <w:rFonts w:ascii="Times New Roman" w:hAnsi="Times New Roman" w:cs="Times New Roman"/>
              </w:rPr>
            </w:pPr>
            <w:r w:rsidRPr="00A0722A">
              <w:rPr>
                <w:rFonts w:ascii="Times New Roman" w:hAnsi="Times New Roman" w:cs="Times New Roman"/>
              </w:rPr>
              <w:t>УП.02 Учебная практика по проектированию, реализации и анализу внеурочной деятельности обучающихся</w:t>
            </w:r>
          </w:p>
          <w:p w:rsidR="00A0722A" w:rsidRPr="00A0722A" w:rsidRDefault="00A0722A" w:rsidP="00A0722A">
            <w:pPr>
              <w:snapToGrid w:val="0"/>
              <w:spacing w:after="0" w:line="240" w:lineRule="auto"/>
              <w:ind w:left="34"/>
              <w:jc w:val="both"/>
              <w:rPr>
                <w:rFonts w:ascii="Times New Roman" w:hAnsi="Times New Roman" w:cs="Times New Roman"/>
                <w:b/>
                <w:bCs/>
              </w:rPr>
            </w:pPr>
            <w:r w:rsidRPr="00A0722A">
              <w:rPr>
                <w:rFonts w:ascii="Times New Roman" w:hAnsi="Times New Roman" w:cs="Times New Roman"/>
              </w:rPr>
              <w:t>ПП.02 Производственная практика по проектированию, реализации и анализу внеурочной деятельности обучающихся</w:t>
            </w:r>
          </w:p>
        </w:tc>
      </w:tr>
    </w:tbl>
    <w:p w:rsidR="007A7768" w:rsidRDefault="007A7768"/>
    <w:sectPr w:rsidR="007A7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302A"/>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73521A8"/>
    <w:multiLevelType w:val="multilevel"/>
    <w:tmpl w:val="FFFFFFFF"/>
    <w:lvl w:ilvl="0">
      <w:start w:val="1"/>
      <w:numFmt w:val="decimal"/>
      <w:suff w:val="nothing"/>
      <w:lvlText w:val="%1."/>
      <w:lvlJc w:val="left"/>
      <w:pPr>
        <w:ind w:left="426" w:hanging="360"/>
      </w:pPr>
      <w:rPr>
        <w:rFonts w:cs="Times New Roman" w:hint="default"/>
      </w:rPr>
    </w:lvl>
    <w:lvl w:ilvl="1">
      <w:start w:val="2"/>
      <w:numFmt w:val="decimal"/>
      <w:isLgl/>
      <w:lvlText w:val="%1.%2."/>
      <w:lvlJc w:val="left"/>
      <w:pPr>
        <w:ind w:left="486" w:hanging="420"/>
      </w:pPr>
      <w:rPr>
        <w:rFonts w:cs="Times New Roman" w:hint="default"/>
      </w:rPr>
    </w:lvl>
    <w:lvl w:ilvl="2">
      <w:start w:val="1"/>
      <w:numFmt w:val="decimalZero"/>
      <w:isLgl/>
      <w:lvlText w:val="%1.%2.%3."/>
      <w:lvlJc w:val="left"/>
      <w:pPr>
        <w:ind w:left="786" w:hanging="720"/>
      </w:pPr>
      <w:rPr>
        <w:rFonts w:cs="Times New Roman" w:hint="default"/>
      </w:rPr>
    </w:lvl>
    <w:lvl w:ilvl="3">
      <w:start w:val="1"/>
      <w:numFmt w:val="decimal"/>
      <w:isLgl/>
      <w:lvlText w:val="%1.%2.%3.%4."/>
      <w:lvlJc w:val="left"/>
      <w:pPr>
        <w:ind w:left="786" w:hanging="720"/>
      </w:pPr>
      <w:rPr>
        <w:rFonts w:cs="Times New Roman" w:hint="default"/>
      </w:rPr>
    </w:lvl>
    <w:lvl w:ilvl="4">
      <w:start w:val="1"/>
      <w:numFmt w:val="decimal"/>
      <w:isLgl/>
      <w:lvlText w:val="%1.%2.%3.%4.%5."/>
      <w:lvlJc w:val="left"/>
      <w:pPr>
        <w:ind w:left="1146" w:hanging="1080"/>
      </w:pPr>
      <w:rPr>
        <w:rFonts w:cs="Times New Roman" w:hint="default"/>
      </w:rPr>
    </w:lvl>
    <w:lvl w:ilvl="5">
      <w:start w:val="1"/>
      <w:numFmt w:val="decimal"/>
      <w:isLgl/>
      <w:lvlText w:val="%1.%2.%3.%4.%5.%6."/>
      <w:lvlJc w:val="left"/>
      <w:pPr>
        <w:ind w:left="1146" w:hanging="1080"/>
      </w:pPr>
      <w:rPr>
        <w:rFonts w:cs="Times New Roman" w:hint="default"/>
      </w:rPr>
    </w:lvl>
    <w:lvl w:ilvl="6">
      <w:start w:val="1"/>
      <w:numFmt w:val="decimal"/>
      <w:isLgl/>
      <w:lvlText w:val="%1.%2.%3.%4.%5.%6.%7."/>
      <w:lvlJc w:val="left"/>
      <w:pPr>
        <w:ind w:left="1506" w:hanging="1440"/>
      </w:pPr>
      <w:rPr>
        <w:rFonts w:cs="Times New Roman" w:hint="default"/>
      </w:rPr>
    </w:lvl>
    <w:lvl w:ilvl="7">
      <w:start w:val="1"/>
      <w:numFmt w:val="decimal"/>
      <w:isLgl/>
      <w:lvlText w:val="%1.%2.%3.%4.%5.%6.%7.%8."/>
      <w:lvlJc w:val="left"/>
      <w:pPr>
        <w:ind w:left="1506" w:hanging="1440"/>
      </w:pPr>
      <w:rPr>
        <w:rFonts w:cs="Times New Roman" w:hint="default"/>
      </w:rPr>
    </w:lvl>
    <w:lvl w:ilvl="8">
      <w:start w:val="1"/>
      <w:numFmt w:val="decimal"/>
      <w:isLgl/>
      <w:lvlText w:val="%1.%2.%3.%4.%5.%6.%7.%8.%9."/>
      <w:lvlJc w:val="left"/>
      <w:pPr>
        <w:ind w:left="1866" w:hanging="1800"/>
      </w:pPr>
      <w:rPr>
        <w:rFonts w:cs="Times New Roman" w:hint="default"/>
      </w:rPr>
    </w:lvl>
  </w:abstractNum>
  <w:abstractNum w:abstractNumId="2" w15:restartNumberingAfterBreak="0">
    <w:nsid w:val="07BB4853"/>
    <w:multiLevelType w:val="multilevel"/>
    <w:tmpl w:val="D590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97C31"/>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0FB0016C"/>
    <w:multiLevelType w:val="multilevel"/>
    <w:tmpl w:val="CDE8BEA0"/>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12587724"/>
    <w:multiLevelType w:val="hybridMultilevel"/>
    <w:tmpl w:val="F0322D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4D511C"/>
    <w:multiLevelType w:val="hybridMultilevel"/>
    <w:tmpl w:val="F0322D7A"/>
    <w:lvl w:ilvl="0" w:tplc="8F66ACE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8937C03"/>
    <w:multiLevelType w:val="multilevel"/>
    <w:tmpl w:val="9A06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A3787"/>
    <w:multiLevelType w:val="multilevel"/>
    <w:tmpl w:val="E81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21763"/>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1E04390B"/>
    <w:multiLevelType w:val="multilevel"/>
    <w:tmpl w:val="88C0AA7A"/>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2803125"/>
    <w:multiLevelType w:val="multilevel"/>
    <w:tmpl w:val="FFFFFFFF"/>
    <w:lvl w:ilvl="0">
      <w:start w:val="1"/>
      <w:numFmt w:val="decimal"/>
      <w:suff w:val="nothing"/>
      <w:lvlText w:val="%1."/>
      <w:lvlJc w:val="left"/>
      <w:pPr>
        <w:ind w:left="644" w:hanging="360"/>
      </w:pPr>
      <w:rPr>
        <w:rFonts w:cs="Times New Roman" w:hint="default"/>
      </w:rPr>
    </w:lvl>
    <w:lvl w:ilvl="1">
      <w:start w:val="3"/>
      <w:numFmt w:val="decimal"/>
      <w:isLgl/>
      <w:lvlText w:val="%1.%2."/>
      <w:lvlJc w:val="left"/>
      <w:pPr>
        <w:ind w:left="780" w:hanging="420"/>
      </w:pPr>
      <w:rPr>
        <w:rFonts w:cs="Times New Roman" w:hint="default"/>
      </w:rPr>
    </w:lvl>
    <w:lvl w:ilvl="2">
      <w:start w:val="1"/>
      <w:numFmt w:val="decimalZero"/>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2D16ABC"/>
    <w:multiLevelType w:val="multilevel"/>
    <w:tmpl w:val="AEA45E12"/>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34675F3"/>
    <w:multiLevelType w:val="multilevel"/>
    <w:tmpl w:val="A8123FCE"/>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2412725C"/>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15:restartNumberingAfterBreak="0">
    <w:nsid w:val="256B4187"/>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15:restartNumberingAfterBreak="0">
    <w:nsid w:val="25C6599C"/>
    <w:multiLevelType w:val="multilevel"/>
    <w:tmpl w:val="FA369E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007744"/>
    <w:multiLevelType w:val="multilevel"/>
    <w:tmpl w:val="1570AE8A"/>
    <w:lvl w:ilvl="0">
      <w:start w:val="1"/>
      <w:numFmt w:val="decimal"/>
      <w:lvlText w:val="Раздел %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A2A0D"/>
    <w:multiLevelType w:val="multilevel"/>
    <w:tmpl w:val="F11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423BA"/>
    <w:multiLevelType w:val="multilevel"/>
    <w:tmpl w:val="A136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82CCE"/>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3C1B2430"/>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40BB13E2"/>
    <w:multiLevelType w:val="hybridMultilevel"/>
    <w:tmpl w:val="F0322D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7E5F57"/>
    <w:multiLevelType w:val="multilevel"/>
    <w:tmpl w:val="AEA45E12"/>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15:restartNumberingAfterBreak="0">
    <w:nsid w:val="4A816F30"/>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4D22490D"/>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57220408"/>
    <w:multiLevelType w:val="multilevel"/>
    <w:tmpl w:val="91C6D2FC"/>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5BB03068"/>
    <w:multiLevelType w:val="hybridMultilevel"/>
    <w:tmpl w:val="8F8C688E"/>
    <w:lvl w:ilvl="0" w:tplc="FFFFFFFF">
      <w:start w:val="1"/>
      <w:numFmt w:val="decimal"/>
      <w:lvlText w:val="%1"/>
      <w:lvlJc w:val="left"/>
      <w:pPr>
        <w:ind w:left="360" w:hanging="360"/>
      </w:pPr>
      <w:rPr>
        <w:rFonts w:hint="default"/>
      </w:rPr>
    </w:lvl>
    <w:lvl w:ilvl="1" w:tplc="94004F6E">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D947FD"/>
    <w:multiLevelType w:val="multilevel"/>
    <w:tmpl w:val="FFFFFFFF"/>
    <w:lvl w:ilvl="0">
      <w:start w:val="1"/>
      <w:numFmt w:val="decimal"/>
      <w:suff w:val="nothing"/>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Zero"/>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CF201FC"/>
    <w:multiLevelType w:val="hybridMultilevel"/>
    <w:tmpl w:val="12140E10"/>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15:restartNumberingAfterBreak="0">
    <w:nsid w:val="5F16094A"/>
    <w:multiLevelType w:val="multilevel"/>
    <w:tmpl w:val="FAB6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FF11A7"/>
    <w:multiLevelType w:val="multilevel"/>
    <w:tmpl w:val="AEA45E12"/>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65F81E16"/>
    <w:multiLevelType w:val="multilevel"/>
    <w:tmpl w:val="12E64712"/>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3" w15:restartNumberingAfterBreak="0">
    <w:nsid w:val="6BCA713B"/>
    <w:multiLevelType w:val="hybridMultilevel"/>
    <w:tmpl w:val="F0322D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BD100E8"/>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75186C1F"/>
    <w:multiLevelType w:val="hybridMultilevel"/>
    <w:tmpl w:val="85CC75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6ED228A"/>
    <w:multiLevelType w:val="multilevel"/>
    <w:tmpl w:val="FFFFFFFF"/>
    <w:lvl w:ilvl="0">
      <w:start w:val="1"/>
      <w:numFmt w:val="decimal"/>
      <w:suff w:val="nothing"/>
      <w:lvlText w:val="%1."/>
      <w:lvlJc w:val="left"/>
      <w:pPr>
        <w:ind w:left="36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Zero"/>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8"/>
  </w:num>
  <w:num w:numId="2">
    <w:abstractNumId w:val="8"/>
  </w:num>
  <w:num w:numId="3">
    <w:abstractNumId w:val="7"/>
  </w:num>
  <w:num w:numId="4">
    <w:abstractNumId w:val="19"/>
  </w:num>
  <w:num w:numId="5">
    <w:abstractNumId w:val="30"/>
  </w:num>
  <w:num w:numId="6">
    <w:abstractNumId w:val="2"/>
  </w:num>
  <w:num w:numId="7">
    <w:abstractNumId w:val="28"/>
  </w:num>
  <w:num w:numId="8">
    <w:abstractNumId w:val="11"/>
  </w:num>
  <w:num w:numId="9">
    <w:abstractNumId w:val="29"/>
  </w:num>
  <w:num w:numId="10">
    <w:abstractNumId w:val="9"/>
  </w:num>
  <w:num w:numId="11">
    <w:abstractNumId w:val="3"/>
  </w:num>
  <w:num w:numId="12">
    <w:abstractNumId w:val="1"/>
  </w:num>
  <w:num w:numId="13">
    <w:abstractNumId w:val="34"/>
  </w:num>
  <w:num w:numId="14">
    <w:abstractNumId w:val="16"/>
  </w:num>
  <w:num w:numId="15">
    <w:abstractNumId w:val="36"/>
  </w:num>
  <w:num w:numId="16">
    <w:abstractNumId w:val="17"/>
  </w:num>
  <w:num w:numId="17">
    <w:abstractNumId w:val="25"/>
  </w:num>
  <w:num w:numId="18">
    <w:abstractNumId w:val="21"/>
  </w:num>
  <w:num w:numId="19">
    <w:abstractNumId w:val="0"/>
  </w:num>
  <w:num w:numId="20">
    <w:abstractNumId w:val="20"/>
  </w:num>
  <w:num w:numId="21">
    <w:abstractNumId w:val="35"/>
  </w:num>
  <w:num w:numId="22">
    <w:abstractNumId w:val="23"/>
  </w:num>
  <w:num w:numId="23">
    <w:abstractNumId w:val="24"/>
  </w:num>
  <w:num w:numId="24">
    <w:abstractNumId w:val="31"/>
  </w:num>
  <w:num w:numId="25">
    <w:abstractNumId w:val="12"/>
  </w:num>
  <w:num w:numId="26">
    <w:abstractNumId w:val="4"/>
  </w:num>
  <w:num w:numId="27">
    <w:abstractNumId w:val="32"/>
  </w:num>
  <w:num w:numId="28">
    <w:abstractNumId w:val="10"/>
  </w:num>
  <w:num w:numId="29">
    <w:abstractNumId w:val="15"/>
  </w:num>
  <w:num w:numId="30">
    <w:abstractNumId w:val="13"/>
  </w:num>
  <w:num w:numId="31">
    <w:abstractNumId w:val="14"/>
  </w:num>
  <w:num w:numId="32">
    <w:abstractNumId w:val="26"/>
  </w:num>
  <w:num w:numId="33">
    <w:abstractNumId w:val="6"/>
  </w:num>
  <w:num w:numId="34">
    <w:abstractNumId w:val="33"/>
  </w:num>
  <w:num w:numId="35">
    <w:abstractNumId w:val="5"/>
  </w:num>
  <w:num w:numId="36">
    <w:abstractNumId w:val="2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20"/>
    <w:rsid w:val="006A352C"/>
    <w:rsid w:val="00790692"/>
    <w:rsid w:val="007A7768"/>
    <w:rsid w:val="00843B7D"/>
    <w:rsid w:val="008767CC"/>
    <w:rsid w:val="00A0722A"/>
    <w:rsid w:val="00ED4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595B8-C3D3-4987-8EC5-2A882704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52C"/>
  </w:style>
  <w:style w:type="paragraph" w:styleId="2">
    <w:name w:val="heading 2"/>
    <w:basedOn w:val="a"/>
    <w:link w:val="20"/>
    <w:uiPriority w:val="9"/>
    <w:qFormat/>
    <w:rsid w:val="006A35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6A35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35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A352C"/>
    <w:rPr>
      <w:rFonts w:asciiTheme="majorHAnsi" w:eastAsiaTheme="majorEastAsia" w:hAnsiTheme="majorHAnsi" w:cstheme="majorBidi"/>
      <w:color w:val="1F4D78" w:themeColor="accent1" w:themeShade="7F"/>
      <w:sz w:val="24"/>
      <w:szCs w:val="24"/>
    </w:rPr>
  </w:style>
  <w:style w:type="table" w:styleId="a3">
    <w:name w:val="Table Grid"/>
    <w:basedOn w:val="a1"/>
    <w:uiPriority w:val="99"/>
    <w:qFormat/>
    <w:rsid w:val="006A352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6A35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A352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basedOn w:val="a0"/>
    <w:uiPriority w:val="99"/>
    <w:unhideWhenUsed/>
    <w:rsid w:val="006A352C"/>
    <w:rPr>
      <w:color w:val="0563C1" w:themeColor="hyperlink"/>
      <w:u w:val="single"/>
    </w:rPr>
  </w:style>
  <w:style w:type="paragraph" w:styleId="a5">
    <w:name w:val="Normal (Web)"/>
    <w:basedOn w:val="a"/>
    <w:uiPriority w:val="99"/>
    <w:unhideWhenUsed/>
    <w:rsid w:val="006A35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qFormat/>
    <w:rsid w:val="006A352C"/>
    <w:pPr>
      <w:widowControl w:val="0"/>
      <w:autoSpaceDE w:val="0"/>
      <w:autoSpaceDN w:val="0"/>
      <w:spacing w:after="0" w:line="240" w:lineRule="auto"/>
      <w:ind w:left="216"/>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99"/>
    <w:rsid w:val="006A352C"/>
    <w:rPr>
      <w:rFonts w:ascii="Times New Roman" w:eastAsia="Times New Roman" w:hAnsi="Times New Roman" w:cs="Times New Roman"/>
      <w:sz w:val="28"/>
      <w:szCs w:val="28"/>
    </w:rPr>
  </w:style>
  <w:style w:type="paragraph" w:styleId="a8">
    <w:name w:val="header"/>
    <w:basedOn w:val="a"/>
    <w:link w:val="a9"/>
    <w:uiPriority w:val="99"/>
    <w:unhideWhenUsed/>
    <w:rsid w:val="006A35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352C"/>
  </w:style>
  <w:style w:type="paragraph" w:styleId="aa">
    <w:name w:val="footer"/>
    <w:basedOn w:val="a"/>
    <w:link w:val="ab"/>
    <w:uiPriority w:val="99"/>
    <w:unhideWhenUsed/>
    <w:rsid w:val="006A35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352C"/>
  </w:style>
  <w:style w:type="paragraph" w:customStyle="1" w:styleId="ConsPlusNonformat">
    <w:name w:val="ConsPlusNonformat"/>
    <w:rsid w:val="006A35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unhideWhenUsed/>
    <w:qFormat/>
    <w:rsid w:val="006A352C"/>
    <w:pPr>
      <w:spacing w:after="0" w:line="240" w:lineRule="auto"/>
    </w:pPr>
    <w:rPr>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6A352C"/>
    <w:rPr>
      <w:sz w:val="20"/>
      <w:szCs w:val="20"/>
    </w:rPr>
  </w:style>
  <w:style w:type="character" w:styleId="ae">
    <w:name w:val="footnote reference"/>
    <w:aliases w:val="Знак сноски-FN,Ciae niinee-FN,AЗнак сноски зел"/>
    <w:basedOn w:val="a0"/>
    <w:uiPriority w:val="99"/>
    <w:unhideWhenUsed/>
    <w:rsid w:val="006A352C"/>
    <w:rPr>
      <w:vertAlign w:val="superscript"/>
    </w:rPr>
  </w:style>
  <w:style w:type="character" w:styleId="af">
    <w:name w:val="Strong"/>
    <w:uiPriority w:val="22"/>
    <w:qFormat/>
    <w:rsid w:val="006A352C"/>
    <w:rPr>
      <w:b/>
      <w:bCs/>
    </w:rPr>
  </w:style>
  <w:style w:type="paragraph" w:styleId="af0">
    <w:name w:val="endnote text"/>
    <w:basedOn w:val="a"/>
    <w:link w:val="af1"/>
    <w:uiPriority w:val="99"/>
    <w:rsid w:val="006A352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0"/>
    <w:link w:val="af0"/>
    <w:uiPriority w:val="99"/>
    <w:rsid w:val="006A352C"/>
    <w:rPr>
      <w:rFonts w:ascii="Times New Roman" w:eastAsia="Times New Roman" w:hAnsi="Times New Roman" w:cs="Times New Roman"/>
      <w:sz w:val="20"/>
      <w:szCs w:val="20"/>
      <w:lang w:eastAsia="ru-RU"/>
    </w:rPr>
  </w:style>
  <w:style w:type="character" w:styleId="af2">
    <w:name w:val="endnote reference"/>
    <w:basedOn w:val="a0"/>
    <w:uiPriority w:val="99"/>
    <w:rsid w:val="006A352C"/>
    <w:rPr>
      <w:rFonts w:cs="Times New Roman"/>
      <w:vertAlign w:val="superscript"/>
    </w:rPr>
  </w:style>
  <w:style w:type="paragraph" w:customStyle="1" w:styleId="ConsNormal">
    <w:name w:val="ConsNormal"/>
    <w:uiPriority w:val="99"/>
    <w:rsid w:val="006A352C"/>
    <w:pPr>
      <w:spacing w:after="0" w:line="240" w:lineRule="auto"/>
      <w:ind w:right="19772" w:firstLine="540"/>
      <w:jc w:val="both"/>
    </w:pPr>
    <w:rPr>
      <w:rFonts w:ascii="Courier New" w:eastAsia="Times New Roman" w:hAnsi="Courier New" w:cs="Courier New"/>
      <w:sz w:val="20"/>
      <w:szCs w:val="20"/>
      <w:lang w:eastAsia="ru-RU"/>
    </w:rPr>
  </w:style>
  <w:style w:type="paragraph" w:customStyle="1" w:styleId="ConsNonformat">
    <w:name w:val="ConsNonformat"/>
    <w:uiPriority w:val="99"/>
    <w:rsid w:val="006A352C"/>
    <w:pPr>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6A352C"/>
    <w:pPr>
      <w:spacing w:after="0" w:line="240" w:lineRule="auto"/>
      <w:jc w:val="both"/>
    </w:pPr>
    <w:rPr>
      <w:rFonts w:ascii="Times New Roman" w:eastAsia="Times New Roman" w:hAnsi="Times New Roman" w:cs="Times New Roman"/>
      <w:sz w:val="24"/>
      <w:szCs w:val="20"/>
      <w:lang w:eastAsia="ru-RU"/>
    </w:rPr>
  </w:style>
  <w:style w:type="character" w:customStyle="1" w:styleId="af3">
    <w:name w:val="Текст выноски Знак"/>
    <w:basedOn w:val="a0"/>
    <w:link w:val="af4"/>
    <w:uiPriority w:val="99"/>
    <w:semiHidden/>
    <w:rsid w:val="006A352C"/>
    <w:rPr>
      <w:rFonts w:ascii="Tahoma" w:eastAsia="Times New Roman" w:hAnsi="Tahoma" w:cs="Tahoma"/>
      <w:sz w:val="16"/>
      <w:szCs w:val="16"/>
      <w:lang w:eastAsia="ru-RU"/>
    </w:rPr>
  </w:style>
  <w:style w:type="paragraph" w:styleId="af4">
    <w:name w:val="Balloon Text"/>
    <w:basedOn w:val="a"/>
    <w:link w:val="af3"/>
    <w:uiPriority w:val="99"/>
    <w:semiHidden/>
    <w:rsid w:val="006A352C"/>
    <w:pPr>
      <w:autoSpaceDE w:val="0"/>
      <w:autoSpaceDN w:val="0"/>
      <w:spacing w:after="0" w:line="240" w:lineRule="auto"/>
    </w:pPr>
    <w:rPr>
      <w:rFonts w:ascii="Tahoma" w:eastAsia="Times New Roman" w:hAnsi="Tahoma" w:cs="Tahoma"/>
      <w:sz w:val="16"/>
      <w:szCs w:val="16"/>
      <w:lang w:eastAsia="ru-RU"/>
    </w:rPr>
  </w:style>
  <w:style w:type="character" w:customStyle="1" w:styleId="1">
    <w:name w:val="Текст выноски Знак1"/>
    <w:basedOn w:val="a0"/>
    <w:uiPriority w:val="99"/>
    <w:semiHidden/>
    <w:rsid w:val="006A352C"/>
    <w:rPr>
      <w:rFonts w:ascii="Segoe UI" w:hAnsi="Segoe UI" w:cs="Segoe UI"/>
      <w:sz w:val="18"/>
      <w:szCs w:val="18"/>
    </w:rPr>
  </w:style>
  <w:style w:type="paragraph" w:customStyle="1" w:styleId="ConsPlusCell">
    <w:name w:val="ConsPlusCell"/>
    <w:rsid w:val="006A352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6">
    <w:name w:val="Font Style76"/>
    <w:uiPriority w:val="99"/>
    <w:rsid w:val="006A352C"/>
    <w:rPr>
      <w:rFonts w:ascii="Times New Roman" w:hAnsi="Times New Roman"/>
      <w:sz w:val="26"/>
    </w:rPr>
  </w:style>
  <w:style w:type="paragraph" w:customStyle="1" w:styleId="Style35">
    <w:name w:val="Style35"/>
    <w:basedOn w:val="a"/>
    <w:uiPriority w:val="99"/>
    <w:rsid w:val="006A352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6A352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A352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4">
    <w:name w:val="Font Style54"/>
    <w:uiPriority w:val="99"/>
    <w:rsid w:val="006A352C"/>
    <w:rPr>
      <w:rFonts w:ascii="Times New Roman" w:hAnsi="Times New Roman"/>
      <w:sz w:val="26"/>
    </w:rPr>
  </w:style>
  <w:style w:type="paragraph" w:styleId="af5">
    <w:name w:val="List Paragraph"/>
    <w:basedOn w:val="a"/>
    <w:uiPriority w:val="34"/>
    <w:qFormat/>
    <w:rsid w:val="006A352C"/>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styleId="af6">
    <w:name w:val="caption"/>
    <w:basedOn w:val="a"/>
    <w:next w:val="a"/>
    <w:uiPriority w:val="35"/>
    <w:unhideWhenUsed/>
    <w:qFormat/>
    <w:rsid w:val="006A352C"/>
    <w:pPr>
      <w:autoSpaceDE w:val="0"/>
      <w:autoSpaceDN w:val="0"/>
      <w:spacing w:after="200" w:line="240" w:lineRule="auto"/>
    </w:pPr>
    <w:rPr>
      <w:rFonts w:ascii="Times New Roman" w:eastAsia="Times New Roman" w:hAnsi="Times New Roman" w:cs="Times New Roman"/>
      <w:i/>
      <w:iCs/>
      <w:color w:val="44546A" w:themeColor="text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2035</Words>
  <Characters>11603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Hyperspace</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Комаричева Елена Ивановна</dc:creator>
  <cp:keywords/>
  <dc:description/>
  <cp:lastModifiedBy>Комаричева Елена Ивановна</cp:lastModifiedBy>
  <cp:revision>3</cp:revision>
  <dcterms:created xsi:type="dcterms:W3CDTF">2026-06-22T06:11:00Z</dcterms:created>
  <dcterms:modified xsi:type="dcterms:W3CDTF">2026-06-22T06:54:00Z</dcterms:modified>
</cp:coreProperties>
</file>