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4"/>
        <w:gridCol w:w="130"/>
        <w:gridCol w:w="4041"/>
      </w:tblGrid>
      <w:tr w:rsidR="00081D5F" w:rsidRPr="00081D5F" w:rsidTr="00081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 xml:space="preserve">дошкольное образовательное учреждение 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«Детский сад № </w:t>
            </w:r>
            <w:proofErr w:type="gramStart"/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1»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МБДОУ «Детский сад № 1»)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 xml:space="preserve">Радужная ул., д. 5, г. </w:t>
            </w:r>
            <w:proofErr w:type="spellStart"/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Энск</w:t>
            </w:r>
            <w:proofErr w:type="spellEnd"/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, 123456</w:t>
            </w: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Тел./факс 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(123) 456-77-88</w:t>
            </w: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123@mail.ru</w:t>
            </w: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сайт 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http://www.mbou1.ru</w:t>
            </w: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ОКПО 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12345678</w:t>
            </w: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ОГРН 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5672343459231</w:t>
            </w: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ИНН/КПП 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3452346700/760000134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20.07.2022</w:t>
            </w: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104/39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на № 546н/2022 от 11.07.2022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Руководителю психолого-медико-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 xml:space="preserve">педагогической комиссии г. </w:t>
            </w:r>
            <w:proofErr w:type="spellStart"/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Энска</w:t>
            </w:r>
            <w:proofErr w:type="spellEnd"/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081D5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  <w:t>Скворцовой М.С.</w:t>
            </w:r>
          </w:p>
        </w:tc>
      </w:tr>
    </w:tbl>
    <w:p w:rsidR="00081D5F" w:rsidRPr="00081D5F" w:rsidRDefault="00081D5F" w:rsidP="00081D5F">
      <w:pPr>
        <w:pStyle w:val="3"/>
        <w:shd w:val="clear" w:color="auto" w:fill="FFFFFF"/>
        <w:spacing w:before="0" w:after="15" w:line="42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81D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r w:rsidRPr="00081D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для </w:t>
      </w:r>
      <w:proofErr w:type="gramStart"/>
      <w:r w:rsidRPr="00081D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ПМПК 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)</w:t>
      </w:r>
      <w:bookmarkStart w:id="0" w:name="_GoBack"/>
      <w:bookmarkEnd w:id="0"/>
      <w:proofErr w:type="gramEnd"/>
    </w:p>
    <w:p w:rsidR="00081D5F" w:rsidRPr="00081D5F" w:rsidRDefault="00081D5F" w:rsidP="00081D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081D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</w:t>
      </w:r>
      <w:proofErr w:type="gramEnd"/>
      <w:r w:rsidRPr="00081D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81D5F">
        <w:rPr>
          <w:rFonts w:ascii="Times New Roman" w:eastAsia="Times New Roman" w:hAnsi="Times New Roman" w:cs="Times New Roman"/>
          <w:b/>
          <w:bCs/>
          <w:color w:val="0084A9"/>
          <w:sz w:val="27"/>
          <w:szCs w:val="27"/>
          <w:lang w:eastAsia="ru-RU"/>
        </w:rPr>
        <w:t>Иванова Сергея Сергеевича, 20.03.2016 г. р.</w:t>
      </w:r>
      <w:r w:rsidRPr="00081D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Pr="00081D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воспитанника подготовительной группы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 в детский сад: </w:t>
      </w:r>
      <w:r w:rsidRPr="00081D5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03.09.2019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Мать: </w:t>
      </w:r>
      <w:r w:rsidRPr="00081D5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Иванова Анна Михайловна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Отец: </w:t>
      </w:r>
      <w:r w:rsidRPr="00081D5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Иванов Сергей Александрович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обучения: </w:t>
      </w:r>
      <w:r w:rsidRPr="00081D5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адаптированная основная образовательная программа для обучающихся с задержкой психического развития</w:t>
      </w: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Pr="00081D5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очная, полный день</w:t>
      </w: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Pr="00081D5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компенсирующая</w:t>
      </w: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Коррекционно-развивающая, психолого-педагогическая помощь: </w:t>
      </w:r>
      <w:r w:rsidRPr="00081D5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педагог-психолог, учитель-логопед, учитель-дефектолог.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организации:</w:t>
      </w: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образовательного маршрута для обучения по основной образовательной программе начального общего образования.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Внешний вид и поведение в ситуации обследования. </w:t>
      </w: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Сережи опрятный, ухоженный. На ситуацию реагирует адекватно, на взаимодействие соглашается, в контакт вступает легко. Продуктивность и длительность контакта зависят от настроения и психоэмоционального состояния ребенка. Инициативы в совместной деятельности не проявляет, но может возражать, учитывая свои интересы. Коммуникативные навыки сформированы на среднем уровне: ребенок стремится к общению, умеет оказать дружескую поддержку, но общение избирательно и преимущественно с мальчиками.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 работы и работоспособность.</w:t>
      </w: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 и целенаправленно может работать непродолжительное время. В начале занятия интерес компенсируется стимуляцией, похвалой взрослого. К концу занятия темп заметно снижается, интерес ослабевает, появляются вялость или, напротив, двигательная активность, качество работы ухудшается. 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осведомленность ребенка (социально-бытовая ориентировка).</w:t>
      </w: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знает свои фамилию, имя, отчество, возраст. Называет имя мамы, отца, но затрудняется назвать род деятельности родителей, определить родственные связи на первом-втором уровне родства. Знает основные фигуры, цвета, соотносит предметы по форме, величине, цвету. Времена года называет, но путает последовательность, затрудняется назвать их отличительные признаки. Из деревьев называет березу и дуб. О жизни диких животных (заяц, лиса) в природных условиях рассказать затрудняется. Слабо ориентируется в основных понятиях времени, затрудняется в установлении причинно-следственных отношений между явлениями действительности. Затруднения испытывает в классификации предметов, обобщении, сравнении.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запоминания, </w:t>
      </w:r>
      <w:proofErr w:type="spellStart"/>
      <w:r w:rsidRPr="0008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мнестической</w:t>
      </w:r>
      <w:proofErr w:type="spellEnd"/>
      <w:r w:rsidRPr="0008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деятельности.</w:t>
      </w: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Кратковременная слуховая память на среднем уровне (методика «Десять слов» – 6 слов после 5-го предъявления). Развитие зрительной памяти и его объем на среднем уровне (методика «Запомни рисунки» 5 баллов).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внимания.</w:t>
      </w: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преобладает непроизвольное. В процессе работы, а также с потерей интереса быстро истощается, ослабевает, рассеивается (методика </w:t>
      </w:r>
      <w:proofErr w:type="spellStart"/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Пьерона</w:t>
      </w:r>
      <w:proofErr w:type="spellEnd"/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Рузера</w:t>
      </w:r>
      <w:proofErr w:type="spellEnd"/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 запомнил инструкцию после многократного повторения, в начале работал старательно, но с середины задания появилась хаотичность в движениях, темп снизился, нажим карандаша ослаб).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внимания ограничен (методика «Запомни и расставь точки» – 6 баллов – средний).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 восприятие на среднем уровне (по методике «Найди отличия» – 3 балла, «Какие предметы спрятаны в рисунках» – 4 балла). Целостный образ предмета сформирован слабо: разрезные картинки собирает, но нуждается в помощи взрослого.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мотивационно-волевой сферы.</w:t>
      </w: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мотивация присутствует. При индивидуальном взаимодействии способен действовать по заданному образцу и выполнять действия по простой инструкции, но инструкцию удерживает при повторении и контроле. Начатое дело не всегда доводит до конца, часто отходит от намеченного плана. В процессе работы наблюдается отвлекаемость, повышение утомляемости и рассеивание внимания.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Недоразвитие познавательной сферы.</w:t>
      </w:r>
    </w:p>
    <w:p w:rsidR="00081D5F" w:rsidRPr="00081D5F" w:rsidRDefault="00081D5F" w:rsidP="00081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5F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236"/>
        <w:gridCol w:w="3965"/>
      </w:tblGrid>
      <w:tr w:rsidR="00081D5F" w:rsidRPr="00081D5F" w:rsidTr="00081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Пантелеева</w:t>
            </w:r>
          </w:p>
        </w:tc>
      </w:tr>
      <w:tr w:rsidR="00081D5F" w:rsidRPr="00081D5F" w:rsidTr="00081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Хотеенкова</w:t>
            </w:r>
            <w:proofErr w:type="spellEnd"/>
          </w:p>
        </w:tc>
      </w:tr>
      <w:tr w:rsidR="00081D5F" w:rsidRPr="00081D5F" w:rsidTr="00081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Матюшкин</w:t>
            </w:r>
          </w:p>
        </w:tc>
      </w:tr>
      <w:tr w:rsidR="00081D5F" w:rsidRPr="00081D5F" w:rsidTr="00081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Смирнова</w:t>
            </w:r>
          </w:p>
        </w:tc>
      </w:tr>
      <w:tr w:rsidR="00081D5F" w:rsidRPr="00081D5F" w:rsidTr="00081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Власова</w:t>
            </w:r>
          </w:p>
        </w:tc>
      </w:tr>
      <w:tr w:rsidR="00081D5F" w:rsidRPr="00081D5F" w:rsidTr="00081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1D5F" w:rsidRPr="00081D5F" w:rsidRDefault="00081D5F" w:rsidP="0008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Глебова</w:t>
            </w:r>
          </w:p>
        </w:tc>
      </w:tr>
    </w:tbl>
    <w:p w:rsidR="00142B25" w:rsidRDefault="008D3ECF"/>
    <w:sectPr w:rsidR="001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5F"/>
    <w:rsid w:val="00081D5F"/>
    <w:rsid w:val="00331290"/>
    <w:rsid w:val="00386442"/>
    <w:rsid w:val="008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D345D-A3DC-4977-B764-FDDA844A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D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1D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2022-12-23T06:36:00Z</dcterms:created>
  <dcterms:modified xsi:type="dcterms:W3CDTF">2022-12-23T07:28:00Z</dcterms:modified>
</cp:coreProperties>
</file>