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915" w:rsidRPr="004644C8" w:rsidRDefault="00497915" w:rsidP="00497915">
      <w:pPr>
        <w:pStyle w:val="17PRIL-header-1"/>
        <w:rPr>
          <w:rFonts w:ascii="Times New Roman" w:hAnsi="Times New Roman" w:cs="Times New Roman"/>
          <w:sz w:val="28"/>
          <w:szCs w:val="28"/>
        </w:rPr>
      </w:pPr>
      <w:r w:rsidRPr="004644C8">
        <w:rPr>
          <w:rFonts w:ascii="Times New Roman" w:hAnsi="Times New Roman" w:cs="Times New Roman"/>
          <w:sz w:val="28"/>
          <w:szCs w:val="28"/>
        </w:rPr>
        <w:t>Тест, который поможет выявить степень профессионального выгорания</w:t>
      </w:r>
      <w:r w:rsidRPr="00052B26">
        <w:rPr>
          <w:rFonts w:ascii="Times New Roman" w:hAnsi="Times New Roman" w:cs="Times New Roman"/>
          <w:b w:val="0"/>
          <w:bCs w:val="0"/>
          <w:color w:val="auto"/>
          <w:sz w:val="28"/>
          <w:szCs w:val="28"/>
          <w:vertAlign w:val="superscript"/>
        </w:rPr>
        <w:footnoteReference w:id="1"/>
      </w:r>
      <w:r w:rsidRPr="004644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Предлагаем Вам 22 утверждения о чувствах и переживаниях, которые связаны с работой. Прочитайте внимательно каждое у</w:t>
      </w:r>
      <w:r w:rsidRPr="004644C8">
        <w:rPr>
          <w:rFonts w:ascii="Times New Roman" w:hAnsi="Times New Roman" w:cs="Times New Roman"/>
          <w:sz w:val="22"/>
          <w:szCs w:val="22"/>
        </w:rPr>
        <w:t>т</w:t>
      </w:r>
      <w:r w:rsidRPr="004644C8">
        <w:rPr>
          <w:rFonts w:ascii="Times New Roman" w:hAnsi="Times New Roman" w:cs="Times New Roman"/>
          <w:sz w:val="22"/>
          <w:szCs w:val="22"/>
        </w:rPr>
        <w:t xml:space="preserve">верждение и решите, чувствуете ли вы </w:t>
      </w:r>
      <w:proofErr w:type="gramStart"/>
      <w:r w:rsidRPr="004644C8">
        <w:rPr>
          <w:rFonts w:ascii="Times New Roman" w:hAnsi="Times New Roman" w:cs="Times New Roman"/>
          <w:sz w:val="22"/>
          <w:szCs w:val="22"/>
        </w:rPr>
        <w:t>себя</w:t>
      </w:r>
      <w:proofErr w:type="gramEnd"/>
      <w:r w:rsidRPr="004644C8">
        <w:rPr>
          <w:rFonts w:ascii="Times New Roman" w:hAnsi="Times New Roman" w:cs="Times New Roman"/>
          <w:sz w:val="22"/>
          <w:szCs w:val="22"/>
        </w:rPr>
        <w:t xml:space="preserve"> таким образом на работе. 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 xml:space="preserve">Если у вас никогда не было такого чувства, обведите 0 – никогда. 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Если это почти не случается – 1.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Случается редко – 2.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Иногда – 3.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 xml:space="preserve">Часто – 4. 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Почти всегда – 5.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 xml:space="preserve">Ежедневно – 6. </w:t>
      </w:r>
    </w:p>
    <w:tbl>
      <w:tblPr>
        <w:tblW w:w="0" w:type="auto"/>
        <w:tblInd w:w="8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43"/>
        <w:gridCol w:w="2155"/>
      </w:tblGrid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В конце рабочей недели я чувствую себя эмоционально опустошенным, без ярких эмоций и чувств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В конце рабочего дня я чувствую себя выжатым как лимон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По утрам в рабочие дни у меня плохое настроение я считаю дни и часы до выходных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Результаты моей работы не стоят тех усилий, которые я затрачиваю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Меня раздражают мои подчиненные и коллеги, которые медлительны и некомпетентны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чувствую себя энергичным и эмоционально воодушевленным челов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ком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При разговоре с агрессивными или конфликтными коллегами я умею договориться и избежать ко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фликтов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чувствую упадок сил и апатию по отношению к моей работе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умею внести «искру» в работу (заинтересовать) моих подчиненных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В последнее время я стал более черствым во взаимоотношениях с колл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гами 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Люди, с которыми мне приходится работать, не интересны мне. Они скорее утомляют, чем радуют 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работаю с удовольствием, у меня много планов на будущее, связанных с профессиональным ра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з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витием, и я верю в их осуществление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У меня много жизненных разочарований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Я чувствую равнодушие и потерю интереса ко многому, что радовало 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меня раньше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Мне безразлично, что происходит с моими подчиненными. Я предпоч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таю формальное общение с ними, без лишних эмоций и стремлюсь св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сти общение с ними до минимума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Мне хочется уединиться и отдохнуть от всего и всех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легко могу создать атмосферу доброжелательности и сотрудничества в коллективе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легко общаюсь на работе с коллегами, подчиненными вне зависимости от их амбиций, эмоци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нального состояния и манеры общения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доволен моими жизненными и профессиональными успехами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чувствую себя на пределе возможностей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смогу еще много сделать в своей жизни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7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Я проявляю к подчиненным больше внимания и заботы, чем получаю от них  благодарности</w:t>
            </w:r>
          </w:p>
        </w:tc>
        <w:tc>
          <w:tcPr>
            <w:tcW w:w="2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jc w:val="distribute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0 1 2 3 4 5 6</w:t>
            </w:r>
          </w:p>
        </w:tc>
      </w:tr>
    </w:tbl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Style w:val="Bold"/>
          <w:rFonts w:ascii="Times New Roman" w:hAnsi="Times New Roman" w:cs="Times New Roman"/>
          <w:bCs/>
          <w:sz w:val="22"/>
          <w:szCs w:val="22"/>
        </w:rPr>
        <w:t>Ключ к тесту.</w:t>
      </w:r>
      <w:r w:rsidRPr="004644C8">
        <w:rPr>
          <w:rFonts w:ascii="Times New Roman" w:hAnsi="Times New Roman" w:cs="Times New Roman"/>
          <w:sz w:val="22"/>
          <w:szCs w:val="22"/>
        </w:rPr>
        <w:t xml:space="preserve"> О высоком уровне выгорания свидетельствуют высокие оценки по шкалам «эмоциональное истощение» и «д</w:t>
      </w:r>
      <w:r w:rsidRPr="004644C8">
        <w:rPr>
          <w:rFonts w:ascii="Times New Roman" w:hAnsi="Times New Roman" w:cs="Times New Roman"/>
          <w:sz w:val="22"/>
          <w:szCs w:val="22"/>
        </w:rPr>
        <w:t>е</w:t>
      </w:r>
      <w:r w:rsidRPr="004644C8">
        <w:rPr>
          <w:rFonts w:ascii="Times New Roman" w:hAnsi="Times New Roman" w:cs="Times New Roman"/>
          <w:sz w:val="22"/>
          <w:szCs w:val="22"/>
        </w:rPr>
        <w:t>персонализация» и низкие – по шкале «профессиональная эффективность». Подсчитайте сумму баллов по каждой шк</w:t>
      </w:r>
      <w:r w:rsidRPr="004644C8">
        <w:rPr>
          <w:rFonts w:ascii="Times New Roman" w:hAnsi="Times New Roman" w:cs="Times New Roman"/>
          <w:sz w:val="22"/>
          <w:szCs w:val="22"/>
        </w:rPr>
        <w:t>а</w:t>
      </w:r>
      <w:r w:rsidRPr="004644C8">
        <w:rPr>
          <w:rFonts w:ascii="Times New Roman" w:hAnsi="Times New Roman" w:cs="Times New Roman"/>
          <w:sz w:val="22"/>
          <w:szCs w:val="22"/>
        </w:rPr>
        <w:t>ле.</w:t>
      </w:r>
    </w:p>
    <w:tbl>
      <w:tblPr>
        <w:tblW w:w="0" w:type="auto"/>
        <w:tblInd w:w="8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31"/>
        <w:gridCol w:w="3082"/>
        <w:gridCol w:w="3098"/>
      </w:tblGrid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  <w:tblHeader/>
        </w:trPr>
        <w:tc>
          <w:tcPr>
            <w:tcW w:w="3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Шкала</w:t>
            </w:r>
          </w:p>
        </w:tc>
        <w:tc>
          <w:tcPr>
            <w:tcW w:w="3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Номер утверждения</w:t>
            </w:r>
          </w:p>
        </w:tc>
        <w:tc>
          <w:tcPr>
            <w:tcW w:w="3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Максимальное количество баллов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Эмоциональное истощение </w:t>
            </w:r>
          </w:p>
        </w:tc>
        <w:tc>
          <w:tcPr>
            <w:tcW w:w="3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1, 2, 3, 6*, 8, 13, 14, 16, 20</w:t>
            </w:r>
          </w:p>
        </w:tc>
        <w:tc>
          <w:tcPr>
            <w:tcW w:w="3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54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Деперсонализация </w:t>
            </w:r>
          </w:p>
        </w:tc>
        <w:tc>
          <w:tcPr>
            <w:tcW w:w="3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5, 10, 11, 15, 22</w:t>
            </w:r>
          </w:p>
        </w:tc>
        <w:tc>
          <w:tcPr>
            <w:tcW w:w="3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Профессиональная эффе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тивность  </w:t>
            </w:r>
          </w:p>
        </w:tc>
        <w:tc>
          <w:tcPr>
            <w:tcW w:w="3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4, 7, 9, 12, 17, 18, 19, 21</w:t>
            </w:r>
          </w:p>
        </w:tc>
        <w:tc>
          <w:tcPr>
            <w:tcW w:w="3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48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9211" w:type="dxa"/>
            <w:gridSpan w:val="3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tcMar>
              <w:top w:w="227" w:type="dxa"/>
              <w:left w:w="85" w:type="dxa"/>
              <w:bottom w:w="170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*Внимание! Вопрос 6 – обратный: баллы подсчитываются так: за ответ 1 начисляется 6, за 2 – 5, за 3 – 4, за 4 – 3,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br/>
              <w:t>за 5 – 2, за 6 – 1 балл.</w:t>
            </w:r>
          </w:p>
        </w:tc>
      </w:tr>
    </w:tbl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Степень выгорания вы можете оценить как для каждого отдельного показателя, так и по интегральному показателю.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Тестовые нормы для отдельных шкал:</w:t>
      </w:r>
    </w:p>
    <w:tbl>
      <w:tblPr>
        <w:tblW w:w="0" w:type="auto"/>
        <w:tblInd w:w="8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12"/>
        <w:gridCol w:w="1304"/>
        <w:gridCol w:w="1304"/>
        <w:gridCol w:w="1304"/>
        <w:gridCol w:w="1417"/>
      </w:tblGrid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  <w:tblHeader/>
        </w:trPr>
        <w:tc>
          <w:tcPr>
            <w:tcW w:w="391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Шкала</w:t>
            </w:r>
          </w:p>
        </w:tc>
        <w:tc>
          <w:tcPr>
            <w:tcW w:w="532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Уровень выгорания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  <w:tblHeader/>
        </w:trPr>
        <w:tc>
          <w:tcPr>
            <w:tcW w:w="391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97915" w:rsidRPr="004644C8" w:rsidRDefault="00497915" w:rsidP="00207C55">
            <w:pPr>
              <w:pStyle w:val="a3"/>
              <w:spacing w:line="240" w:lineRule="auto"/>
              <w:textAlignment w:val="auto"/>
              <w:rPr>
                <w:color w:val="auto"/>
                <w:sz w:val="22"/>
                <w:szCs w:val="22"/>
                <w:lang w:val="ru-RU"/>
              </w:rPr>
            </w:pP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Низкий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Средний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Высокий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hroom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Очень высокий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Эмоциональное истощение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6–16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17–25 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26–34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35–54 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Деперсонализация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1–4 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5–10 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11–13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14–30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Профессиональная эффективность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37–48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28–36 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22–27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 xml:space="preserve">21 и меньше 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3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Балл для подсчета интегрального п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казателя*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99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497915" w:rsidRPr="004644C8" w:rsidTr="00207C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/>
        </w:trPr>
        <w:tc>
          <w:tcPr>
            <w:tcW w:w="9241" w:type="dxa"/>
            <w:gridSpan w:val="5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  <w:tcMar>
              <w:top w:w="170" w:type="dxa"/>
              <w:left w:w="85" w:type="dxa"/>
              <w:bottom w:w="113" w:type="dxa"/>
              <w:right w:w="85" w:type="dxa"/>
            </w:tcMar>
          </w:tcPr>
          <w:p w:rsidR="00497915" w:rsidRPr="004644C8" w:rsidRDefault="00497915" w:rsidP="00207C55">
            <w:pPr>
              <w:pStyle w:val="17PRIL-tabl-txt"/>
              <w:rPr>
                <w:rFonts w:ascii="Times New Roman" w:hAnsi="Times New Roman" w:cs="Times New Roman"/>
                <w:sz w:val="22"/>
                <w:szCs w:val="22"/>
              </w:rPr>
            </w:pP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*Эти баллы суммируются, если нужно получить интегральный показатель. Например, у вас получился высокий уровень эмоционального истощения, средний балл деперсонализации и средний балл профессиональной эффективности. Вычисляем инт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644C8">
              <w:rPr>
                <w:rFonts w:ascii="Times New Roman" w:hAnsi="Times New Roman" w:cs="Times New Roman"/>
                <w:sz w:val="22"/>
                <w:szCs w:val="22"/>
              </w:rPr>
              <w:t>гральный балл: 3 + 2 + 2 = 7. Соотносим эту цифру с нормами для интегрального показателя.</w:t>
            </w:r>
          </w:p>
        </w:tc>
      </w:tr>
    </w:tbl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</w:p>
    <w:p w:rsidR="00497915" w:rsidRPr="004644C8" w:rsidRDefault="00497915" w:rsidP="00497915">
      <w:pPr>
        <w:pStyle w:val="17PRIL-header-2"/>
        <w:spacing w:before="0"/>
        <w:rPr>
          <w:rFonts w:ascii="Times New Roman" w:hAnsi="Times New Roman" w:cs="Times New Roman"/>
          <w:sz w:val="28"/>
          <w:szCs w:val="28"/>
        </w:rPr>
      </w:pPr>
      <w:r w:rsidRPr="004644C8">
        <w:rPr>
          <w:rFonts w:ascii="Times New Roman" w:hAnsi="Times New Roman" w:cs="Times New Roman"/>
          <w:sz w:val="28"/>
          <w:szCs w:val="28"/>
        </w:rPr>
        <w:t>Тестовые нормы для интегрального (суммарного показателя)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Низкая степень выгорания – 3–4 балла.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Средняя степень выгорания – 5–6 баллов.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>Высокая степень выгорания – 7–9 баллов.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Fonts w:ascii="Times New Roman" w:hAnsi="Times New Roman" w:cs="Times New Roman"/>
          <w:sz w:val="22"/>
          <w:szCs w:val="22"/>
        </w:rPr>
        <w:t xml:space="preserve">Очень высокая степень выгорания – 10 и больше баллов. </w:t>
      </w:r>
    </w:p>
    <w:p w:rsidR="00497915" w:rsidRPr="004644C8" w:rsidRDefault="00497915" w:rsidP="00497915">
      <w:pPr>
        <w:pStyle w:val="17PRIL-header-2"/>
        <w:rPr>
          <w:rFonts w:ascii="Times New Roman" w:hAnsi="Times New Roman" w:cs="Times New Roman"/>
          <w:sz w:val="28"/>
          <w:szCs w:val="28"/>
        </w:rPr>
      </w:pPr>
      <w:r w:rsidRPr="004644C8">
        <w:rPr>
          <w:rFonts w:ascii="Times New Roman" w:hAnsi="Times New Roman" w:cs="Times New Roman"/>
          <w:sz w:val="28"/>
          <w:szCs w:val="28"/>
        </w:rPr>
        <w:t>Пояснения к шкалам</w:t>
      </w:r>
    </w:p>
    <w:p w:rsidR="00497915" w:rsidRPr="004644C8" w:rsidRDefault="00497915" w:rsidP="00497915">
      <w:pPr>
        <w:pStyle w:val="17PRIL-txt"/>
        <w:rPr>
          <w:rFonts w:ascii="Times New Roman" w:hAnsi="Times New Roman" w:cs="Times New Roman"/>
          <w:sz w:val="22"/>
          <w:szCs w:val="22"/>
        </w:rPr>
      </w:pPr>
      <w:r w:rsidRPr="004644C8">
        <w:rPr>
          <w:rStyle w:val="Bold"/>
          <w:rFonts w:ascii="Times New Roman" w:hAnsi="Times New Roman" w:cs="Times New Roman"/>
          <w:bCs/>
          <w:sz w:val="22"/>
          <w:szCs w:val="22"/>
        </w:rPr>
        <w:t>Эмоциональное истощение</w:t>
      </w:r>
      <w:r w:rsidRPr="004644C8">
        <w:rPr>
          <w:rFonts w:ascii="Times New Roman" w:hAnsi="Times New Roman" w:cs="Times New Roman"/>
          <w:sz w:val="22"/>
          <w:szCs w:val="22"/>
        </w:rPr>
        <w:t xml:space="preserve"> – основной симптом профессионального выгорания. Нарушение эмоци</w:t>
      </w:r>
      <w:r w:rsidRPr="004644C8">
        <w:rPr>
          <w:rFonts w:ascii="Times New Roman" w:hAnsi="Times New Roman" w:cs="Times New Roman"/>
          <w:sz w:val="22"/>
          <w:szCs w:val="22"/>
        </w:rPr>
        <w:t>о</w:t>
      </w:r>
      <w:r w:rsidRPr="004644C8">
        <w:rPr>
          <w:rFonts w:ascii="Times New Roman" w:hAnsi="Times New Roman" w:cs="Times New Roman"/>
          <w:sz w:val="22"/>
          <w:szCs w:val="22"/>
        </w:rPr>
        <w:t>нального состояния, смена отношения к профессиональной деятельности в негативную сторону, сниженный эмоциональный фон, эмоциональная пер</w:t>
      </w:r>
      <w:r w:rsidRPr="004644C8">
        <w:rPr>
          <w:rFonts w:ascii="Times New Roman" w:hAnsi="Times New Roman" w:cs="Times New Roman"/>
          <w:sz w:val="22"/>
          <w:szCs w:val="22"/>
        </w:rPr>
        <w:t>е</w:t>
      </w:r>
      <w:r w:rsidRPr="004644C8">
        <w:rPr>
          <w:rFonts w:ascii="Times New Roman" w:hAnsi="Times New Roman" w:cs="Times New Roman"/>
          <w:sz w:val="22"/>
          <w:szCs w:val="22"/>
        </w:rPr>
        <w:t>грузка, пресыщение.</w:t>
      </w:r>
    </w:p>
    <w:p w:rsidR="00497915" w:rsidRPr="004644C8" w:rsidRDefault="00497915" w:rsidP="00497915">
      <w:pPr>
        <w:pStyle w:val="17PRIL-txt"/>
        <w:spacing w:before="57"/>
        <w:rPr>
          <w:rFonts w:ascii="Times New Roman" w:hAnsi="Times New Roman" w:cs="Times New Roman"/>
          <w:sz w:val="22"/>
          <w:szCs w:val="22"/>
        </w:rPr>
      </w:pPr>
      <w:r w:rsidRPr="004644C8">
        <w:rPr>
          <w:rStyle w:val="Bold"/>
          <w:rFonts w:ascii="Times New Roman" w:hAnsi="Times New Roman" w:cs="Times New Roman"/>
          <w:bCs/>
          <w:sz w:val="22"/>
          <w:szCs w:val="22"/>
        </w:rPr>
        <w:t>Деперсонализация</w:t>
      </w:r>
      <w:r w:rsidRPr="004644C8">
        <w:rPr>
          <w:rFonts w:ascii="Times New Roman" w:hAnsi="Times New Roman" w:cs="Times New Roman"/>
          <w:sz w:val="22"/>
          <w:szCs w:val="22"/>
        </w:rPr>
        <w:t xml:space="preserve"> – деформация отношения к коллегам; цинизм, равнодушие, негативизм, усталость от общения. Сниж</w:t>
      </w:r>
      <w:r w:rsidRPr="004644C8">
        <w:rPr>
          <w:rFonts w:ascii="Times New Roman" w:hAnsi="Times New Roman" w:cs="Times New Roman"/>
          <w:sz w:val="22"/>
          <w:szCs w:val="22"/>
        </w:rPr>
        <w:t>а</w:t>
      </w:r>
      <w:r w:rsidRPr="004644C8">
        <w:rPr>
          <w:rFonts w:ascii="Times New Roman" w:hAnsi="Times New Roman" w:cs="Times New Roman"/>
          <w:sz w:val="22"/>
          <w:szCs w:val="22"/>
        </w:rPr>
        <w:t>ется способность воспринимать важные различия между людьми.</w:t>
      </w:r>
    </w:p>
    <w:p w:rsidR="00497915" w:rsidRPr="004644C8" w:rsidRDefault="00497915" w:rsidP="00497915">
      <w:pPr>
        <w:pStyle w:val="17PRIL-txt"/>
        <w:spacing w:before="57"/>
        <w:rPr>
          <w:rFonts w:ascii="Times New Roman" w:hAnsi="Times New Roman" w:cs="Times New Roman"/>
          <w:sz w:val="22"/>
          <w:szCs w:val="22"/>
        </w:rPr>
      </w:pPr>
      <w:r w:rsidRPr="004644C8">
        <w:rPr>
          <w:rStyle w:val="Bold"/>
          <w:rFonts w:ascii="Times New Roman" w:hAnsi="Times New Roman" w:cs="Times New Roman"/>
          <w:bCs/>
          <w:sz w:val="22"/>
          <w:szCs w:val="22"/>
        </w:rPr>
        <w:t>Профессиональная эффективность</w:t>
      </w:r>
      <w:r w:rsidRPr="004644C8">
        <w:rPr>
          <w:rFonts w:ascii="Times New Roman" w:hAnsi="Times New Roman" w:cs="Times New Roman"/>
          <w:sz w:val="22"/>
          <w:szCs w:val="22"/>
        </w:rPr>
        <w:t xml:space="preserve"> – обратно пропорциональна профессиональному выгоранию. Оценка собственных до</w:t>
      </w:r>
      <w:r w:rsidRPr="004644C8">
        <w:rPr>
          <w:rFonts w:ascii="Times New Roman" w:hAnsi="Times New Roman" w:cs="Times New Roman"/>
          <w:sz w:val="22"/>
          <w:szCs w:val="22"/>
        </w:rPr>
        <w:t>с</w:t>
      </w:r>
      <w:r w:rsidRPr="004644C8">
        <w:rPr>
          <w:rFonts w:ascii="Times New Roman" w:hAnsi="Times New Roman" w:cs="Times New Roman"/>
          <w:sz w:val="22"/>
          <w:szCs w:val="22"/>
        </w:rPr>
        <w:t>тижений и перспектив в профессии, отношение к своим обязанностям, задачам и возможностям.</w:t>
      </w:r>
    </w:p>
    <w:p w:rsidR="00F6663A" w:rsidRDefault="00390A1C">
      <w:bookmarkStart w:id="0" w:name="_GoBack"/>
      <w:bookmarkEnd w:id="0"/>
    </w:p>
    <w:sectPr w:rsidR="00F6663A">
      <w:pgSz w:w="11339" w:h="14173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A1C" w:rsidRDefault="00390A1C" w:rsidP="00497915">
      <w:pPr>
        <w:spacing w:after="0" w:line="240" w:lineRule="auto"/>
      </w:pPr>
      <w:r>
        <w:separator/>
      </w:r>
    </w:p>
  </w:endnote>
  <w:endnote w:type="continuationSeparator" w:id="0">
    <w:p w:rsidR="00390A1C" w:rsidRDefault="00390A1C" w:rsidP="00497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hitney Book">
    <w:altName w:val="Arial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Whitney Bold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enturySchlbkCyr">
    <w:altName w:val="Arial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Whitney Book Cyr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A1C" w:rsidRDefault="00390A1C" w:rsidP="00497915">
      <w:pPr>
        <w:spacing w:after="0" w:line="240" w:lineRule="auto"/>
      </w:pPr>
      <w:r>
        <w:separator/>
      </w:r>
    </w:p>
  </w:footnote>
  <w:footnote w:type="continuationSeparator" w:id="0">
    <w:p w:rsidR="00390A1C" w:rsidRDefault="00390A1C" w:rsidP="00497915">
      <w:pPr>
        <w:spacing w:after="0" w:line="240" w:lineRule="auto"/>
      </w:pPr>
      <w:r>
        <w:continuationSeparator/>
      </w:r>
    </w:p>
  </w:footnote>
  <w:footnote w:id="1">
    <w:p w:rsidR="00497915" w:rsidRDefault="00497915" w:rsidP="00497915">
      <w:pPr>
        <w:pStyle w:val="14FootNOTE"/>
        <w:rPr>
          <w:rFonts w:ascii="Whitney Book Cyr" w:hAnsi="Whitney Book Cyr" w:cs="Whitney Book Cyr"/>
        </w:rPr>
      </w:pPr>
      <w:r w:rsidRPr="00052B26">
        <w:rPr>
          <w:vertAlign w:val="superscript"/>
        </w:rPr>
        <w:footnoteRef/>
      </w:r>
      <w:r w:rsidRPr="00052B26">
        <w:rPr>
          <w:rFonts w:ascii="Whitney Book" w:hAnsi="Whitney Book" w:cs="Whitney Book"/>
          <w:vertAlign w:val="superscript"/>
        </w:rPr>
        <w:t> </w:t>
      </w:r>
      <w:r>
        <w:rPr>
          <w:rFonts w:ascii="Whitney Book Cyr" w:hAnsi="Whitney Book Cyr" w:cs="Whitney Book Cyr"/>
        </w:rPr>
        <w:t xml:space="preserve">Тест К. </w:t>
      </w:r>
      <w:proofErr w:type="spellStart"/>
      <w:r>
        <w:rPr>
          <w:rFonts w:ascii="Whitney Book Cyr" w:hAnsi="Whitney Book Cyr" w:cs="Whitney Book Cyr"/>
        </w:rPr>
        <w:t>Маслач</w:t>
      </w:r>
      <w:proofErr w:type="spellEnd"/>
      <w:r>
        <w:rPr>
          <w:rFonts w:ascii="Whitney Book Cyr" w:hAnsi="Whitney Book Cyr" w:cs="Whitney Book Cyr"/>
        </w:rPr>
        <w:t xml:space="preserve">, С. Джексон в адаптации Н. Водопьяновой, Е. </w:t>
      </w:r>
      <w:proofErr w:type="spellStart"/>
      <w:r>
        <w:rPr>
          <w:rFonts w:ascii="Whitney Book Cyr" w:hAnsi="Whitney Book Cyr" w:cs="Whitney Book Cyr"/>
        </w:rPr>
        <w:t>Старченковой</w:t>
      </w:r>
      <w:proofErr w:type="spellEnd"/>
      <w:r>
        <w:rPr>
          <w:rFonts w:ascii="Whitney Book Cyr" w:hAnsi="Whitney Book Cyr" w:cs="Whitney Book Cyr"/>
        </w:rPr>
        <w:t>.</w:t>
      </w:r>
    </w:p>
    <w:p w:rsidR="00497915" w:rsidRDefault="00497915" w:rsidP="00497915">
      <w:pPr>
        <w:pStyle w:val="14FootNOTE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915"/>
    <w:rsid w:val="00173AE1"/>
    <w:rsid w:val="00390A1C"/>
    <w:rsid w:val="00497915"/>
    <w:rsid w:val="00802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91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Без стиля]"/>
    <w:rsid w:val="0049791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Theme="minorEastAsia" w:hAnsi="Times New Roman" w:cs="Times New Roman"/>
      <w:color w:val="000000"/>
      <w:sz w:val="24"/>
      <w:szCs w:val="24"/>
      <w:lang w:val="en-US" w:eastAsia="ru-RU"/>
    </w:rPr>
  </w:style>
  <w:style w:type="paragraph" w:customStyle="1" w:styleId="17PRIL-txt">
    <w:name w:val="17PRIL-txt"/>
    <w:basedOn w:val="a"/>
    <w:uiPriority w:val="99"/>
    <w:rsid w:val="00497915"/>
    <w:pPr>
      <w:widowControl w:val="0"/>
      <w:autoSpaceDE w:val="0"/>
      <w:autoSpaceDN w:val="0"/>
      <w:adjustRightInd w:val="0"/>
      <w:spacing w:after="0" w:line="280" w:lineRule="atLeast"/>
      <w:jc w:val="both"/>
      <w:textAlignment w:val="center"/>
    </w:pPr>
    <w:rPr>
      <w:rFonts w:ascii="Whitney Book" w:hAnsi="Whitney Book" w:cs="Whitney Book"/>
      <w:color w:val="000000"/>
      <w:sz w:val="18"/>
      <w:szCs w:val="18"/>
    </w:rPr>
  </w:style>
  <w:style w:type="paragraph" w:customStyle="1" w:styleId="17PRIL-header-1">
    <w:name w:val="17PRIL-header-1"/>
    <w:basedOn w:val="a"/>
    <w:uiPriority w:val="99"/>
    <w:rsid w:val="00497915"/>
    <w:pPr>
      <w:widowControl w:val="0"/>
      <w:autoSpaceDE w:val="0"/>
      <w:autoSpaceDN w:val="0"/>
      <w:adjustRightInd w:val="0"/>
      <w:spacing w:before="340" w:after="113" w:line="280" w:lineRule="atLeast"/>
      <w:jc w:val="center"/>
      <w:textAlignment w:val="center"/>
    </w:pPr>
    <w:rPr>
      <w:rFonts w:ascii="Whitney Bold" w:hAnsi="Whitney Bold" w:cs="Whitney Bold"/>
      <w:b/>
      <w:bCs/>
      <w:color w:val="000000"/>
      <w:sz w:val="20"/>
      <w:szCs w:val="20"/>
    </w:rPr>
  </w:style>
  <w:style w:type="paragraph" w:customStyle="1" w:styleId="17PRIL-header-2">
    <w:name w:val="17PRIL-header-2"/>
    <w:basedOn w:val="17PRIL-txt"/>
    <w:uiPriority w:val="99"/>
    <w:rsid w:val="00497915"/>
    <w:pPr>
      <w:spacing w:before="340" w:after="113"/>
      <w:jc w:val="left"/>
    </w:pPr>
    <w:rPr>
      <w:rFonts w:ascii="Whitney Bold" w:hAnsi="Whitney Bold" w:cs="Whitney Bold"/>
      <w:b/>
      <w:bCs/>
      <w:sz w:val="20"/>
      <w:szCs w:val="20"/>
    </w:rPr>
  </w:style>
  <w:style w:type="paragraph" w:customStyle="1" w:styleId="14FootNOTE">
    <w:name w:val="14FootNOTE"/>
    <w:basedOn w:val="a3"/>
    <w:uiPriority w:val="99"/>
    <w:rsid w:val="00497915"/>
    <w:pPr>
      <w:tabs>
        <w:tab w:val="left" w:pos="283"/>
      </w:tabs>
      <w:spacing w:line="220" w:lineRule="atLeast"/>
    </w:pPr>
    <w:rPr>
      <w:rFonts w:ascii="CenturySchlbkCyr" w:hAnsi="CenturySchlbkCyr" w:cs="CenturySchlbkCyr"/>
      <w:i/>
      <w:iCs/>
      <w:spacing w:val="-2"/>
      <w:sz w:val="16"/>
      <w:szCs w:val="16"/>
      <w:lang w:val="ru-RU"/>
    </w:rPr>
  </w:style>
  <w:style w:type="paragraph" w:customStyle="1" w:styleId="17PRIL-tabl-txt">
    <w:name w:val="17PRIL-tabl-txt"/>
    <w:basedOn w:val="17PRIL-txt"/>
    <w:uiPriority w:val="99"/>
    <w:rsid w:val="00497915"/>
    <w:pPr>
      <w:spacing w:line="200" w:lineRule="atLeast"/>
      <w:jc w:val="left"/>
    </w:pPr>
    <w:rPr>
      <w:sz w:val="16"/>
      <w:szCs w:val="16"/>
    </w:rPr>
  </w:style>
  <w:style w:type="paragraph" w:customStyle="1" w:styleId="17PRIL-tabl-hroom">
    <w:name w:val="17PRIL-tabl-hroom"/>
    <w:basedOn w:val="17PRIL-txt"/>
    <w:uiPriority w:val="99"/>
    <w:rsid w:val="00497915"/>
    <w:pPr>
      <w:suppressAutoHyphens/>
      <w:spacing w:line="160" w:lineRule="atLeast"/>
      <w:jc w:val="left"/>
    </w:pPr>
    <w:rPr>
      <w:rFonts w:ascii="Whitney Bold" w:hAnsi="Whitney Bold" w:cs="Whitney Bold"/>
      <w:b/>
      <w:bCs/>
      <w:sz w:val="16"/>
      <w:szCs w:val="16"/>
    </w:rPr>
  </w:style>
  <w:style w:type="character" w:customStyle="1" w:styleId="Bold">
    <w:name w:val="Bold"/>
    <w:uiPriority w:val="99"/>
    <w:rsid w:val="00497915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91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Без стиля]"/>
    <w:rsid w:val="0049791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Theme="minorEastAsia" w:hAnsi="Times New Roman" w:cs="Times New Roman"/>
      <w:color w:val="000000"/>
      <w:sz w:val="24"/>
      <w:szCs w:val="24"/>
      <w:lang w:val="en-US" w:eastAsia="ru-RU"/>
    </w:rPr>
  </w:style>
  <w:style w:type="paragraph" w:customStyle="1" w:styleId="17PRIL-txt">
    <w:name w:val="17PRIL-txt"/>
    <w:basedOn w:val="a"/>
    <w:uiPriority w:val="99"/>
    <w:rsid w:val="00497915"/>
    <w:pPr>
      <w:widowControl w:val="0"/>
      <w:autoSpaceDE w:val="0"/>
      <w:autoSpaceDN w:val="0"/>
      <w:adjustRightInd w:val="0"/>
      <w:spacing w:after="0" w:line="280" w:lineRule="atLeast"/>
      <w:jc w:val="both"/>
      <w:textAlignment w:val="center"/>
    </w:pPr>
    <w:rPr>
      <w:rFonts w:ascii="Whitney Book" w:hAnsi="Whitney Book" w:cs="Whitney Book"/>
      <w:color w:val="000000"/>
      <w:sz w:val="18"/>
      <w:szCs w:val="18"/>
    </w:rPr>
  </w:style>
  <w:style w:type="paragraph" w:customStyle="1" w:styleId="17PRIL-header-1">
    <w:name w:val="17PRIL-header-1"/>
    <w:basedOn w:val="a"/>
    <w:uiPriority w:val="99"/>
    <w:rsid w:val="00497915"/>
    <w:pPr>
      <w:widowControl w:val="0"/>
      <w:autoSpaceDE w:val="0"/>
      <w:autoSpaceDN w:val="0"/>
      <w:adjustRightInd w:val="0"/>
      <w:spacing w:before="340" w:after="113" w:line="280" w:lineRule="atLeast"/>
      <w:jc w:val="center"/>
      <w:textAlignment w:val="center"/>
    </w:pPr>
    <w:rPr>
      <w:rFonts w:ascii="Whitney Bold" w:hAnsi="Whitney Bold" w:cs="Whitney Bold"/>
      <w:b/>
      <w:bCs/>
      <w:color w:val="000000"/>
      <w:sz w:val="20"/>
      <w:szCs w:val="20"/>
    </w:rPr>
  </w:style>
  <w:style w:type="paragraph" w:customStyle="1" w:styleId="17PRIL-header-2">
    <w:name w:val="17PRIL-header-2"/>
    <w:basedOn w:val="17PRIL-txt"/>
    <w:uiPriority w:val="99"/>
    <w:rsid w:val="00497915"/>
    <w:pPr>
      <w:spacing w:before="340" w:after="113"/>
      <w:jc w:val="left"/>
    </w:pPr>
    <w:rPr>
      <w:rFonts w:ascii="Whitney Bold" w:hAnsi="Whitney Bold" w:cs="Whitney Bold"/>
      <w:b/>
      <w:bCs/>
      <w:sz w:val="20"/>
      <w:szCs w:val="20"/>
    </w:rPr>
  </w:style>
  <w:style w:type="paragraph" w:customStyle="1" w:styleId="14FootNOTE">
    <w:name w:val="14FootNOTE"/>
    <w:basedOn w:val="a3"/>
    <w:uiPriority w:val="99"/>
    <w:rsid w:val="00497915"/>
    <w:pPr>
      <w:tabs>
        <w:tab w:val="left" w:pos="283"/>
      </w:tabs>
      <w:spacing w:line="220" w:lineRule="atLeast"/>
    </w:pPr>
    <w:rPr>
      <w:rFonts w:ascii="CenturySchlbkCyr" w:hAnsi="CenturySchlbkCyr" w:cs="CenturySchlbkCyr"/>
      <w:i/>
      <w:iCs/>
      <w:spacing w:val="-2"/>
      <w:sz w:val="16"/>
      <w:szCs w:val="16"/>
      <w:lang w:val="ru-RU"/>
    </w:rPr>
  </w:style>
  <w:style w:type="paragraph" w:customStyle="1" w:styleId="17PRIL-tabl-txt">
    <w:name w:val="17PRIL-tabl-txt"/>
    <w:basedOn w:val="17PRIL-txt"/>
    <w:uiPriority w:val="99"/>
    <w:rsid w:val="00497915"/>
    <w:pPr>
      <w:spacing w:line="200" w:lineRule="atLeast"/>
      <w:jc w:val="left"/>
    </w:pPr>
    <w:rPr>
      <w:sz w:val="16"/>
      <w:szCs w:val="16"/>
    </w:rPr>
  </w:style>
  <w:style w:type="paragraph" w:customStyle="1" w:styleId="17PRIL-tabl-hroom">
    <w:name w:val="17PRIL-tabl-hroom"/>
    <w:basedOn w:val="17PRIL-txt"/>
    <w:uiPriority w:val="99"/>
    <w:rsid w:val="00497915"/>
    <w:pPr>
      <w:suppressAutoHyphens/>
      <w:spacing w:line="160" w:lineRule="atLeast"/>
      <w:jc w:val="left"/>
    </w:pPr>
    <w:rPr>
      <w:rFonts w:ascii="Whitney Bold" w:hAnsi="Whitney Bold" w:cs="Whitney Bold"/>
      <w:b/>
      <w:bCs/>
      <w:sz w:val="16"/>
      <w:szCs w:val="16"/>
    </w:rPr>
  </w:style>
  <w:style w:type="character" w:customStyle="1" w:styleId="Bold">
    <w:name w:val="Bold"/>
    <w:uiPriority w:val="99"/>
    <w:rsid w:val="00497915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1</cp:revision>
  <dcterms:created xsi:type="dcterms:W3CDTF">2017-09-20T08:29:00Z</dcterms:created>
  <dcterms:modified xsi:type="dcterms:W3CDTF">2017-09-20T08:31:00Z</dcterms:modified>
</cp:coreProperties>
</file>