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D" w:rsidRDefault="0063006D" w:rsidP="0063006D">
      <w:r>
        <w:t xml:space="preserve">Домашние животные всегда являлись друзьями человека. Поэтому они заслуживают к себе должного отношения. Несмотря на то что человек имеет большую власть над домашними животными, он не должен обращаться с ними так, как захочет. Люди должны ухаживать за своим любимцем, холить и лелеять его, и только в этом случае питомец ответит тем же. Именно </w:t>
      </w:r>
      <w:bookmarkStart w:id="0" w:name="_GoBack"/>
      <w:r>
        <w:t>проблему отношения людей к животным поднимает автор в своем тексте</w:t>
      </w:r>
      <w:bookmarkEnd w:id="0"/>
      <w:r>
        <w:t>.</w:t>
      </w:r>
    </w:p>
    <w:p w:rsidR="0063006D" w:rsidRDefault="0063006D" w:rsidP="0063006D">
      <w:pPr>
        <w:shd w:val="clear" w:color="auto" w:fill="FAFAFA"/>
        <w:spacing w:after="300" w:line="240" w:lineRule="auto"/>
        <w:textAlignment w:val="baseline"/>
        <w:outlineLvl w:val="0"/>
        <w:rPr>
          <w:rFonts w:ascii="Segoe UI" w:eastAsia="Times New Roman" w:hAnsi="Segoe UI" w:cs="Segoe UI"/>
          <w:color w:val="2F2F2F"/>
          <w:kern w:val="36"/>
          <w:sz w:val="30"/>
          <w:szCs w:val="30"/>
          <w:lang w:eastAsia="ru-RU"/>
        </w:rPr>
      </w:pPr>
      <w:r w:rsidRPr="0063006D">
        <w:rPr>
          <w:rFonts w:ascii="Segoe UI" w:eastAsia="Times New Roman" w:hAnsi="Segoe UI" w:cs="Segoe UI"/>
          <w:color w:val="2F2F2F"/>
          <w:kern w:val="36"/>
          <w:sz w:val="30"/>
          <w:szCs w:val="30"/>
          <w:lang w:eastAsia="ru-RU"/>
        </w:rPr>
        <w:t>«Любовь к животным была тоже выдающейся чертой этого странного человека Игнатовича. Бывали целые периоды, когда наше скромное жильё положительно превращалось в лечебницу…» (по тексту Короленко)</w:t>
      </w:r>
    </w:p>
    <w:p w:rsidR="0063006D" w:rsidRDefault="0063006D" w:rsidP="0063006D">
      <w:pPr>
        <w:shd w:val="clear" w:color="auto" w:fill="FAFAFA"/>
        <w:spacing w:after="300" w:line="240" w:lineRule="auto"/>
        <w:textAlignment w:val="baseline"/>
        <w:outlineLvl w:val="0"/>
        <w:rPr>
          <w:rFonts w:ascii="Segoe UI" w:hAnsi="Segoe UI" w:cs="Segoe UI"/>
          <w:color w:val="2F2F2F"/>
          <w:sz w:val="23"/>
          <w:szCs w:val="23"/>
          <w:shd w:val="clear" w:color="auto" w:fill="FAFAFA"/>
        </w:rPr>
      </w:pP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Каково отношение людей к животным? Всегда ли оно положительное? На эти вопросы отвечает в предложенном для анализа тексте русский писатель В.Г. Короленко.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Проблема отношения людей к «братьям нашим меньшим» раскрывается через поведение Игнатовича, рассказчика и ямщика, которые оказались перед одним и тем же нравственным выбором: помочь обреченным на гибель уткам или проехать мимо них.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Игнатович, «выдающейся чертой» которого была любовь к животным, не мог не помочь уткам. Заметив опасность, в которой находились птицы, герой «заволновался и вспыхнул», «с горечью» удивившись тому, что его спутники «способны проехать мимо». Обращаясь к ямщику и рассказчику, Игнатович со всей решительностью заявил, что они могут ехать дальше, но без него, так как он «останется здесь, пока не поймает обеих уток</w:t>
      </w:r>
      <w:proofErr w:type="gram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».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Совершенно</w:t>
      </w:r>
      <w:proofErr w:type="gram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 по-другому относятся к находящимся в опасности уткам рассказчик и ямщик. И если неоднозначным является отношение к животным рассказчика, который признавал «истинно жалостное зрелище», но не предложил ямщику остановиться, чтобы помочь птицам, и «запахнулся дохой», выражая готовность ехать дальше, то поведение ямщика, который «смеялся, скаля свои белые зубы», и так бы и поехал дальше, если бы не желание Игнатовича, говорило о его равнодушии и даже жестокости по отношению к животным.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Сравнивая поступки трех героев, автор показывает, что люди относятся к животным по-разному.</w:t>
      </w:r>
    </w:p>
    <w:p w:rsidR="0063006D" w:rsidRPr="0063006D" w:rsidRDefault="0063006D" w:rsidP="0063006D">
      <w:pPr>
        <w:shd w:val="clear" w:color="auto" w:fill="FAFAFA"/>
        <w:spacing w:after="300" w:line="240" w:lineRule="auto"/>
        <w:textAlignment w:val="baseline"/>
        <w:outlineLvl w:val="0"/>
        <w:rPr>
          <w:rFonts w:ascii="Segoe UI" w:eastAsia="Times New Roman" w:hAnsi="Segoe UI" w:cs="Segoe UI"/>
          <w:color w:val="2F2F2F"/>
          <w:kern w:val="36"/>
          <w:sz w:val="30"/>
          <w:szCs w:val="30"/>
          <w:lang w:eastAsia="ru-RU"/>
        </w:rPr>
      </w:pP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Авторскую позицию можно сформулировать следующим образом: одни люди заботятся о животных, проявляют искреннюю любовь к ним, другие же люди к судьбам «братьев наших меньших» равнодушны, а порой – и весьма жестоки.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С автором текста нельзя не согласиться. Многие люди принимают участие в жизни встреченных на жизненном пути животных, проявляют готовность в меньшей или большей степени помочь им, жертвуя собственными интересами, но есть и такие люди, которые отстранены от судеб животных, которые и вовсе жестоки по отношению к ним. Об этом размышляли в своих художественных произведениях </w:t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lastRenderedPageBreak/>
        <w:t>многие отечественные писатели.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В рассказе В.В.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Чаплиной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 «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Мухтар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» показано, что семья рассказчицы не смогла пройти мимо худой, голодной, грязной и испуганной собаки. Сначала рассказчица просто кормила пса, приезжая на дачу, а затем и вовсе забрала его к себе в дачный дом. Заботу по отношению к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Мухтару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 проявляет и сосед рассказчицы Федор Васильевич, который забрал пса жить к себе, поскольку семейство рассказчицы больше не могло так часто приезжать на дачу. Но описано в рассказе и другое отношение к животным: прежние хозяева собаки бросили ее одну на пустом дачном участке при наступлении холодов, даже не подумав о том, как пес будет выживать.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Поднятая в тексте В.Г. Короленко проблема находит отражение и в рассказе К.Г. Паустовского «Дружище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Тобик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», где раскрывается доброе отношение писателя А.С. Грина к своему «невзрачному песику-дворняге»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Тобику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, которого он считал «умной и вежливой собакой» и к которому он обращался словом «дружище». Но не все люди хорошо относились к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Тобику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: соседи считали пса «дураком» и </w:t>
      </w:r>
      <w:proofErr w:type="spellStart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адресовывали</w:t>
      </w:r>
      <w:proofErr w:type="spellEnd"/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 xml:space="preserve"> к нему «злорадные» речи, не понимая любви писателя к собаке.</w:t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AFAFA"/>
        </w:rPr>
        <w:t>Подводя итоги к сказанному, можно отметить, что отношение людей к животным разное: кто-то любит «братьев наших меньших», заботится о них, всячески помогает, кто-то равнодушен, а кто-то и вовсе жесток.</w:t>
      </w:r>
    </w:p>
    <w:p w:rsidR="00142B25" w:rsidRDefault="0025742F" w:rsidP="0063006D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D"/>
    <w:rsid w:val="0025742F"/>
    <w:rsid w:val="00331290"/>
    <w:rsid w:val="00386442"/>
    <w:rsid w:val="006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66F35-D5A2-4530-B3D9-D83AE7A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2023-04-06T13:59:00Z</dcterms:created>
  <dcterms:modified xsi:type="dcterms:W3CDTF">2023-04-06T21:28:00Z</dcterms:modified>
</cp:coreProperties>
</file>