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 w:right="-44"/>
        <w:rPr>
          <w:rFonts w:ascii="Times New Roman"/>
          <w:b w:val="0"/>
          <w:sz w:val="20"/>
        </w:rPr>
      </w:pPr>
      <w:r>
        <w:rPr/>
        <w:pict>
          <v:group style="position:absolute;margin-left:0pt;margin-top:261.475159pt;width:595pt;height:580.450pt;mso-position-horizontal-relative:page;mso-position-vertical-relative:page;z-index:-15753728" coordorigin="0,5230" coordsize="11900,11609">
            <v:shape style="position:absolute;left:0;top:5229;width:11900;height:11609" type="#_x0000_t75" stroked="false">
              <v:imagedata r:id="rId5" o:title=""/>
            </v:shape>
            <v:rect style="position:absolute;left:3974;top:8400;width:845;height:10" filled="true" fillcolor="#000000" stroked="false">
              <v:fill type="solid"/>
            </v:rect>
            <w10:wrap type="none"/>
          </v:group>
        </w:pict>
      </w:r>
      <w:r>
        <w:rPr>
          <w:rFonts w:ascii="Times New Roman"/>
          <w:b w:val="0"/>
          <w:sz w:val="20"/>
        </w:rPr>
        <w:drawing>
          <wp:inline distT="0" distB="0" distL="0" distR="0">
            <wp:extent cx="6217479" cy="691515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479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5"/>
        </w:rPr>
      </w:pPr>
    </w:p>
    <w:p>
      <w:pPr>
        <w:pStyle w:val="Title"/>
      </w:pPr>
      <w:r>
        <w:rPr>
          <w:color w:val="011587"/>
          <w:w w:val="110"/>
        </w:rPr>
        <w:t>СЕРТИФИКАТ</w:t>
      </w:r>
    </w:p>
    <w:p>
      <w:pPr>
        <w:spacing w:line="410" w:lineRule="auto" w:before="872"/>
        <w:ind w:left="2283" w:right="1590" w:firstLine="1536"/>
        <w:jc w:val="left"/>
        <w:rPr>
          <w:sz w:val="46"/>
        </w:rPr>
      </w:pPr>
      <w:r>
        <w:rPr>
          <w:w w:val="115"/>
          <w:sz w:val="46"/>
        </w:rPr>
        <w:t>Круглова</w:t>
      </w:r>
      <w:r>
        <w:rPr>
          <w:spacing w:val="1"/>
          <w:w w:val="115"/>
          <w:sz w:val="46"/>
        </w:rPr>
        <w:t> </w:t>
      </w:r>
      <w:r>
        <w:rPr>
          <w:w w:val="115"/>
          <w:sz w:val="46"/>
        </w:rPr>
        <w:t>Виктория</w:t>
      </w:r>
      <w:r>
        <w:rPr>
          <w:spacing w:val="36"/>
          <w:w w:val="115"/>
          <w:sz w:val="46"/>
        </w:rPr>
        <w:t> </w:t>
      </w:r>
      <w:r>
        <w:rPr>
          <w:w w:val="115"/>
          <w:sz w:val="46"/>
        </w:rPr>
        <w:t>Валерьевна</w:t>
      </w:r>
    </w:p>
    <w:p>
      <w:pPr>
        <w:spacing w:line="240" w:lineRule="auto" w:before="0"/>
        <w:rPr>
          <w:sz w:val="44"/>
        </w:rPr>
      </w:pPr>
    </w:p>
    <w:p>
      <w:pPr>
        <w:spacing w:before="1"/>
        <w:ind w:left="103" w:right="0" w:firstLine="0"/>
        <w:jc w:val="left"/>
        <w:rPr>
          <w:b/>
          <w:sz w:val="25"/>
        </w:rPr>
      </w:pPr>
      <w:r>
        <w:rPr>
          <w:b/>
          <w:w w:val="120"/>
          <w:sz w:val="25"/>
        </w:rPr>
        <w:t>18</w:t>
      </w:r>
      <w:r>
        <w:rPr>
          <w:b/>
          <w:spacing w:val="-17"/>
          <w:w w:val="120"/>
          <w:sz w:val="25"/>
        </w:rPr>
        <w:t> </w:t>
      </w:r>
      <w:r>
        <w:rPr>
          <w:b/>
          <w:w w:val="120"/>
          <w:sz w:val="25"/>
        </w:rPr>
        <w:t>января</w:t>
      </w:r>
      <w:r>
        <w:rPr>
          <w:b/>
          <w:spacing w:val="-16"/>
          <w:w w:val="120"/>
          <w:sz w:val="25"/>
        </w:rPr>
        <w:t> </w:t>
      </w:r>
      <w:r>
        <w:rPr>
          <w:b/>
          <w:w w:val="120"/>
          <w:sz w:val="25"/>
        </w:rPr>
        <w:t>2022</w:t>
      </w:r>
    </w:p>
    <w:p>
      <w:pPr>
        <w:spacing w:line="240" w:lineRule="auto" w:before="10"/>
        <w:rPr>
          <w:b/>
          <w:sz w:val="27"/>
        </w:rPr>
      </w:pPr>
    </w:p>
    <w:p>
      <w:pPr>
        <w:tabs>
          <w:tab w:pos="3315" w:val="left" w:leader="none"/>
          <w:tab w:pos="3895" w:val="left" w:leader="none"/>
        </w:tabs>
        <w:spacing w:line="372" w:lineRule="auto" w:before="0"/>
        <w:ind w:left="103" w:right="4959" w:firstLine="0"/>
        <w:jc w:val="left"/>
        <w:rPr>
          <w:sz w:val="24"/>
        </w:rPr>
      </w:pPr>
      <w:r>
        <w:rPr>
          <w:w w:val="115"/>
          <w:sz w:val="24"/>
        </w:rPr>
        <w:t>принял(а) участие в вебинаре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продолжительностью</w:t>
        <w:tab/>
      </w:r>
      <w:r>
        <w:rPr>
          <w:b/>
          <w:w w:val="115"/>
          <w:sz w:val="24"/>
        </w:rPr>
        <w:t>1</w:t>
        <w:tab/>
      </w:r>
      <w:r>
        <w:rPr>
          <w:spacing w:val="-3"/>
          <w:w w:val="115"/>
          <w:sz w:val="24"/>
        </w:rPr>
        <w:t>часа(ов)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2"/>
        <w:rPr>
          <w:sz w:val="29"/>
        </w:rPr>
      </w:pPr>
    </w:p>
    <w:p>
      <w:pPr>
        <w:pStyle w:val="BodyText"/>
        <w:spacing w:line="336" w:lineRule="auto"/>
        <w:ind w:left="103"/>
      </w:pPr>
      <w:r>
        <w:rPr>
          <w:spacing w:val="-1"/>
          <w:w w:val="125"/>
        </w:rPr>
        <w:t>Весёлая</w:t>
      </w:r>
      <w:r>
        <w:rPr>
          <w:spacing w:val="-25"/>
          <w:w w:val="125"/>
        </w:rPr>
        <w:t> </w:t>
      </w:r>
      <w:r>
        <w:rPr>
          <w:spacing w:val="-1"/>
          <w:w w:val="125"/>
        </w:rPr>
        <w:t>грамматика</w:t>
      </w:r>
      <w:r>
        <w:rPr>
          <w:spacing w:val="-24"/>
          <w:w w:val="125"/>
        </w:rPr>
        <w:t> </w:t>
      </w:r>
      <w:r>
        <w:rPr>
          <w:w w:val="125"/>
        </w:rPr>
        <w:t>для</w:t>
      </w:r>
      <w:r>
        <w:rPr>
          <w:spacing w:val="-25"/>
          <w:w w:val="125"/>
        </w:rPr>
        <w:t> </w:t>
      </w:r>
      <w:r>
        <w:rPr>
          <w:w w:val="125"/>
        </w:rPr>
        <w:t>детей</w:t>
      </w:r>
      <w:r>
        <w:rPr>
          <w:spacing w:val="-24"/>
          <w:w w:val="125"/>
        </w:rPr>
        <w:t> </w:t>
      </w:r>
      <w:r>
        <w:rPr>
          <w:w w:val="125"/>
        </w:rPr>
        <w:t>дошкольного</w:t>
      </w:r>
      <w:r>
        <w:rPr>
          <w:spacing w:val="-25"/>
          <w:w w:val="125"/>
        </w:rPr>
        <w:t> </w:t>
      </w:r>
      <w:r>
        <w:rPr>
          <w:w w:val="125"/>
        </w:rPr>
        <w:t>возраста:</w:t>
      </w:r>
      <w:r>
        <w:rPr>
          <w:spacing w:val="-106"/>
          <w:w w:val="125"/>
        </w:rPr>
        <w:t> </w:t>
      </w:r>
      <w:r>
        <w:rPr>
          <w:w w:val="125"/>
        </w:rPr>
        <w:t>игры с предлогами как средство формирования</w:t>
      </w:r>
      <w:r>
        <w:rPr>
          <w:spacing w:val="1"/>
          <w:w w:val="125"/>
        </w:rPr>
        <w:t> </w:t>
      </w:r>
      <w:r>
        <w:rPr>
          <w:w w:val="125"/>
        </w:rPr>
        <w:t>грамматического</w:t>
      </w:r>
      <w:r>
        <w:rPr>
          <w:spacing w:val="-9"/>
          <w:w w:val="125"/>
        </w:rPr>
        <w:t> </w:t>
      </w:r>
      <w:r>
        <w:rPr>
          <w:w w:val="125"/>
        </w:rPr>
        <w:t>строя</w:t>
      </w:r>
      <w:r>
        <w:rPr>
          <w:spacing w:val="-9"/>
          <w:w w:val="125"/>
        </w:rPr>
        <w:t> </w:t>
      </w:r>
      <w:r>
        <w:rPr>
          <w:w w:val="125"/>
        </w:rPr>
        <w:t>речи</w:t>
      </w: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326" w:lineRule="auto" w:before="202"/>
        <w:ind w:left="103" w:right="6338" w:firstLine="0"/>
        <w:jc w:val="left"/>
        <w:rPr>
          <w:sz w:val="28"/>
        </w:rPr>
      </w:pPr>
      <w:r>
        <w:rPr>
          <w:w w:val="115"/>
          <w:sz w:val="28"/>
        </w:rPr>
        <w:t>Д.A. Климишин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Генеральный</w:t>
      </w:r>
      <w:r>
        <w:rPr>
          <w:spacing w:val="-22"/>
          <w:w w:val="115"/>
          <w:sz w:val="28"/>
        </w:rPr>
        <w:t> </w:t>
      </w:r>
      <w:r>
        <w:rPr>
          <w:w w:val="115"/>
          <w:sz w:val="28"/>
        </w:rPr>
        <w:t>директор</w:t>
      </w:r>
    </w:p>
    <w:p>
      <w:pPr>
        <w:spacing w:line="652" w:lineRule="auto" w:before="0"/>
        <w:ind w:left="103" w:right="3500" w:firstLine="0"/>
        <w:jc w:val="left"/>
        <w:rPr>
          <w:sz w:val="28"/>
        </w:rPr>
      </w:pPr>
      <w:r>
        <w:rPr>
          <w:w w:val="115"/>
          <w:sz w:val="28"/>
        </w:rPr>
        <w:t>АО</w:t>
      </w:r>
      <w:r>
        <w:rPr>
          <w:spacing w:val="-15"/>
          <w:w w:val="115"/>
          <w:sz w:val="28"/>
        </w:rPr>
        <w:t> </w:t>
      </w:r>
      <w:r>
        <w:rPr>
          <w:w w:val="115"/>
          <w:sz w:val="28"/>
        </w:rPr>
        <w:t>«Издательство</w:t>
      </w:r>
      <w:r>
        <w:rPr>
          <w:spacing w:val="-15"/>
          <w:w w:val="115"/>
          <w:sz w:val="28"/>
        </w:rPr>
        <w:t> </w:t>
      </w:r>
      <w:r>
        <w:rPr>
          <w:w w:val="115"/>
          <w:sz w:val="28"/>
        </w:rPr>
        <w:t>«Просвещение»</w:t>
      </w:r>
      <w:r>
        <w:rPr>
          <w:spacing w:val="-94"/>
          <w:w w:val="115"/>
          <w:sz w:val="28"/>
        </w:rPr>
        <w:t> </w:t>
      </w:r>
      <w:r>
        <w:rPr>
          <w:w w:val="115"/>
          <w:sz w:val="28"/>
        </w:rPr>
        <w:t>Москва,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2022</w:t>
      </w:r>
    </w:p>
    <w:sectPr>
      <w:type w:val="continuous"/>
      <w:pgSz w:w="11900" w:h="16840"/>
      <w:pgMar w:top="880" w:bottom="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9"/>
      <w:szCs w:val="29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513" w:right="1508"/>
      <w:jc w:val="center"/>
    </w:pPr>
    <w:rPr>
      <w:rFonts w:ascii="Trebuchet MS" w:hAnsi="Trebuchet MS" w:eastAsia="Trebuchet MS" w:cs="Trebuchet MS"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Весёлая грамматика для детей дошкольного возраста: игры с предлогами как средство формирования грамматического строя речи</dc:title>
  <dcterms:created xsi:type="dcterms:W3CDTF">2022-01-18T19:35:31Z</dcterms:created>
  <dcterms:modified xsi:type="dcterms:W3CDTF">2022-01-18T19:35:31Z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2022-01-18T00:00:00Z</vt:filetime>
  </property>
</Properties>
</file>