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95pt;height:841.95pt;mso-position-horizontal-relative:page;mso-position-vertical-relative:page;z-index:-15760384" coordorigin="0,0" coordsize="11900,16839">
            <v:shape style="position:absolute;left:0;top:0;width:11900;height:16839" type="#_x0000_t75" stroked="false">
              <v:imagedata r:id="rId5" o:title=""/>
            </v:shape>
            <v:shape style="position:absolute;left:4233;top:1228;width:3447;height:1231" type="#_x0000_t75" stroked="false">
              <v:imagedata r:id="rId6" o:title=""/>
            </v:shape>
            <v:rect style="position:absolute;left:4819;top:11875;width:845;height:10" filled="true" fillcolor="#000000" stroked="false">
              <v:fill type="solid"/>
            </v:rect>
            <v:rect style="position:absolute;left:1948;top:12960;width:576;height:29" filled="true" fillcolor="#7fc2d4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Title"/>
      </w:pPr>
      <w:r>
        <w:rPr>
          <w:color w:val="00113A"/>
          <w:w w:val="110"/>
        </w:rPr>
        <w:t>СЕРТИФИКАТ</w:t>
      </w:r>
    </w:p>
    <w:p>
      <w:pPr>
        <w:pStyle w:val="BodyText"/>
        <w:spacing w:before="8"/>
        <w:rPr>
          <w:sz w:val="96"/>
        </w:rPr>
      </w:pPr>
    </w:p>
    <w:p>
      <w:pPr>
        <w:spacing w:line="400" w:lineRule="auto" w:before="0"/>
        <w:ind w:left="1603" w:right="910" w:firstLine="1536"/>
        <w:jc w:val="left"/>
        <w:rPr>
          <w:sz w:val="46"/>
        </w:rPr>
      </w:pPr>
      <w:r>
        <w:rPr>
          <w:w w:val="115"/>
          <w:sz w:val="46"/>
        </w:rPr>
        <w:t>Круглова</w:t>
      </w:r>
      <w:r>
        <w:rPr>
          <w:spacing w:val="1"/>
          <w:w w:val="115"/>
          <w:sz w:val="46"/>
        </w:rPr>
        <w:t> </w:t>
      </w:r>
      <w:r>
        <w:rPr>
          <w:w w:val="115"/>
          <w:sz w:val="46"/>
        </w:rPr>
        <w:t>Виктория</w:t>
      </w:r>
      <w:r>
        <w:rPr>
          <w:spacing w:val="36"/>
          <w:w w:val="115"/>
          <w:sz w:val="46"/>
        </w:rPr>
        <w:t> </w:t>
      </w:r>
      <w:r>
        <w:rPr>
          <w:w w:val="115"/>
          <w:sz w:val="46"/>
        </w:rPr>
        <w:t>Валерьевна</w:t>
      </w:r>
    </w:p>
    <w:p>
      <w:pPr>
        <w:spacing w:before="323"/>
        <w:ind w:left="268" w:right="0" w:firstLine="0"/>
        <w:jc w:val="left"/>
        <w:rPr>
          <w:b/>
          <w:sz w:val="25"/>
        </w:rPr>
      </w:pPr>
      <w:r>
        <w:rPr>
          <w:b/>
          <w:w w:val="120"/>
          <w:sz w:val="25"/>
        </w:rPr>
        <w:t>4</w:t>
      </w:r>
      <w:r>
        <w:rPr>
          <w:b/>
          <w:spacing w:val="-15"/>
          <w:w w:val="120"/>
          <w:sz w:val="25"/>
        </w:rPr>
        <w:t> </w:t>
      </w:r>
      <w:r>
        <w:rPr>
          <w:b/>
          <w:w w:val="120"/>
          <w:sz w:val="25"/>
        </w:rPr>
        <w:t>апреля</w:t>
      </w:r>
      <w:r>
        <w:rPr>
          <w:b/>
          <w:spacing w:val="-15"/>
          <w:w w:val="120"/>
          <w:sz w:val="25"/>
        </w:rPr>
        <w:t> </w:t>
      </w:r>
      <w:r>
        <w:rPr>
          <w:b/>
          <w:w w:val="120"/>
          <w:sz w:val="25"/>
        </w:rPr>
        <w:t>2022</w:t>
      </w:r>
      <w:r>
        <w:rPr>
          <w:b/>
          <w:spacing w:val="-15"/>
          <w:w w:val="120"/>
          <w:sz w:val="25"/>
        </w:rPr>
        <w:t> </w:t>
      </w:r>
      <w:r>
        <w:rPr>
          <w:b/>
          <w:w w:val="120"/>
          <w:sz w:val="25"/>
        </w:rPr>
        <w:t>г.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268"/>
      </w:pPr>
      <w:r>
        <w:rPr>
          <w:w w:val="115"/>
        </w:rPr>
        <w:t>принял(а)</w:t>
      </w:r>
      <w:r>
        <w:rPr>
          <w:spacing w:val="-14"/>
          <w:w w:val="115"/>
        </w:rPr>
        <w:t> </w:t>
      </w:r>
      <w:r>
        <w:rPr>
          <w:w w:val="115"/>
        </w:rPr>
        <w:t>участие</w:t>
      </w:r>
      <w:r>
        <w:rPr>
          <w:spacing w:val="-14"/>
          <w:w w:val="115"/>
        </w:rPr>
        <w:t> </w:t>
      </w:r>
      <w:r>
        <w:rPr>
          <w:w w:val="115"/>
        </w:rPr>
        <w:t>в</w:t>
      </w:r>
      <w:r>
        <w:rPr>
          <w:spacing w:val="-14"/>
          <w:w w:val="115"/>
        </w:rPr>
        <w:t> </w:t>
      </w:r>
      <w:r>
        <w:rPr>
          <w:w w:val="115"/>
        </w:rPr>
        <w:t>вебинаре</w:t>
      </w:r>
    </w:p>
    <w:p>
      <w:pPr>
        <w:pStyle w:val="BodyText"/>
        <w:spacing w:before="9"/>
      </w:pPr>
    </w:p>
    <w:p>
      <w:pPr>
        <w:spacing w:line="328" w:lineRule="auto" w:before="0"/>
        <w:ind w:left="268" w:right="852" w:firstLine="0"/>
        <w:jc w:val="left"/>
        <w:rPr>
          <w:b/>
          <w:sz w:val="26"/>
        </w:rPr>
      </w:pPr>
      <w:r>
        <w:rPr>
          <w:b/>
          <w:w w:val="120"/>
          <w:sz w:val="26"/>
        </w:rPr>
        <w:t>Математические досуги для детей дошкольного</w:t>
      </w:r>
      <w:r>
        <w:rPr>
          <w:b/>
          <w:spacing w:val="-91"/>
          <w:w w:val="120"/>
          <w:sz w:val="26"/>
        </w:rPr>
        <w:t> </w:t>
      </w:r>
      <w:r>
        <w:rPr>
          <w:b/>
          <w:w w:val="120"/>
          <w:sz w:val="26"/>
        </w:rPr>
        <w:t>возраста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tabs>
          <w:tab w:pos="3479" w:val="left" w:leader="none"/>
          <w:tab w:pos="4060" w:val="left" w:leader="none"/>
        </w:tabs>
        <w:ind w:left="268"/>
      </w:pPr>
      <w:r>
        <w:rPr>
          <w:w w:val="115"/>
        </w:rPr>
        <w:t>продолжительностью</w:t>
        <w:tab/>
      </w:r>
      <w:r>
        <w:rPr>
          <w:b/>
          <w:w w:val="115"/>
        </w:rPr>
        <w:t>1</w:t>
        <w:tab/>
      </w:r>
      <w:r>
        <w:rPr>
          <w:w w:val="115"/>
        </w:rPr>
        <w:t>часа(ов)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0"/>
        <w:ind w:left="268"/>
      </w:pPr>
      <w:r>
        <w:rPr>
          <w:w w:val="115"/>
        </w:rPr>
        <w:t>Генеральный</w:t>
      </w:r>
      <w:r>
        <w:rPr>
          <w:spacing w:val="-7"/>
          <w:w w:val="115"/>
        </w:rPr>
        <w:t> </w:t>
      </w:r>
      <w:r>
        <w:rPr>
          <w:w w:val="115"/>
        </w:rPr>
        <w:t>директор</w:t>
      </w:r>
    </w:p>
    <w:p>
      <w:pPr>
        <w:pStyle w:val="BodyText"/>
        <w:spacing w:line="331" w:lineRule="auto" w:before="105"/>
        <w:ind w:left="268" w:right="3313"/>
      </w:pPr>
      <w:r>
        <w:rPr>
          <w:w w:val="115"/>
        </w:rPr>
        <w:t>АО «Издательство «Просвещение»</w:t>
      </w:r>
      <w:r>
        <w:rPr>
          <w:spacing w:val="-81"/>
          <w:w w:val="115"/>
        </w:rPr>
        <w:t> </w:t>
      </w:r>
      <w:r>
        <w:rPr>
          <w:w w:val="115"/>
        </w:rPr>
        <w:t>Д.А.</w:t>
      </w:r>
      <w:r>
        <w:rPr>
          <w:spacing w:val="-10"/>
          <w:w w:val="115"/>
        </w:rPr>
        <w:t> </w:t>
      </w:r>
      <w:r>
        <w:rPr>
          <w:w w:val="115"/>
        </w:rPr>
        <w:t>Климишин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13"/>
        <w:ind w:left="3947" w:right="3947"/>
        <w:jc w:val="center"/>
      </w:pPr>
      <w:r>
        <w:rPr>
          <w:w w:val="120"/>
        </w:rPr>
        <w:t>2022</w:t>
      </w:r>
    </w:p>
    <w:sectPr>
      <w:type w:val="continuous"/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825"/>
    </w:pPr>
    <w:rPr>
      <w:rFonts w:ascii="Trebuchet MS" w:hAnsi="Trebuchet MS" w:eastAsia="Trebuchet MS" w:cs="Trebuchet MS"/>
      <w:sz w:val="100"/>
      <w:szCs w:val="10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Математические досуги для детей дошкольного возраста</dc:title>
  <dcterms:created xsi:type="dcterms:W3CDTF">2022-05-12T11:26:55Z</dcterms:created>
  <dcterms:modified xsi:type="dcterms:W3CDTF">2022-05-12T11:26:55Z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2022-04-28T00:00:00Z</vt:filetime>
  </property>
</Properties>
</file>