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A76" w:rsidRPr="00361923" w:rsidRDefault="003241A3" w:rsidP="00632A76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М</w:t>
      </w:r>
      <w:r w:rsidR="00632A76" w:rsidRPr="00361923">
        <w:rPr>
          <w:rFonts w:ascii="Times New Roman" w:eastAsia="Times New Roman" w:hAnsi="Times New Roman" w:cs="Times New Roman"/>
          <w:b/>
          <w:lang w:eastAsia="ar-SA"/>
        </w:rPr>
        <w:t xml:space="preserve">униципальное бюджетное </w:t>
      </w:r>
      <w:r w:rsidR="009519EA">
        <w:rPr>
          <w:rFonts w:ascii="Times New Roman" w:eastAsia="Times New Roman" w:hAnsi="Times New Roman" w:cs="Times New Roman"/>
          <w:b/>
          <w:lang w:eastAsia="ar-SA"/>
        </w:rPr>
        <w:t xml:space="preserve">дошкольное </w:t>
      </w:r>
      <w:r w:rsidR="00632A76" w:rsidRPr="00361923">
        <w:rPr>
          <w:rFonts w:ascii="Times New Roman" w:eastAsia="Times New Roman" w:hAnsi="Times New Roman" w:cs="Times New Roman"/>
          <w:b/>
          <w:lang w:eastAsia="ar-SA"/>
        </w:rPr>
        <w:t>образовательное учреждение</w:t>
      </w:r>
    </w:p>
    <w:p w:rsidR="00632A76" w:rsidRPr="00361923" w:rsidRDefault="009519EA" w:rsidP="00632A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«Детский сад</w:t>
      </w:r>
      <w:r w:rsidR="00632A76" w:rsidRPr="00361923">
        <w:rPr>
          <w:rFonts w:ascii="Times New Roman" w:eastAsia="Times New Roman" w:hAnsi="Times New Roman" w:cs="Times New Roman"/>
          <w:b/>
          <w:lang w:eastAsia="ar-SA"/>
        </w:rPr>
        <w:t xml:space="preserve"> № 1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="00632A76" w:rsidRPr="00361923">
        <w:rPr>
          <w:rFonts w:ascii="Times New Roman" w:eastAsia="Times New Roman" w:hAnsi="Times New Roman" w:cs="Times New Roman"/>
          <w:b/>
          <w:lang w:eastAsia="ar-SA"/>
        </w:rPr>
        <w:t>»</w:t>
      </w:r>
    </w:p>
    <w:p w:rsidR="00632A76" w:rsidRPr="00361923" w:rsidRDefault="003241A3" w:rsidP="00632A76">
      <w:pPr>
        <w:keepNext/>
        <w:pBdr>
          <w:bottom w:val="single" w:sz="12" w:space="1" w:color="auto"/>
        </w:pBdr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М</w:t>
      </w:r>
      <w:r w:rsidR="00632A76" w:rsidRPr="00361923">
        <w:rPr>
          <w:rFonts w:ascii="Times New Roman" w:eastAsia="Times New Roman" w:hAnsi="Times New Roman" w:cs="Times New Roman"/>
          <w:b/>
          <w:lang w:eastAsia="ar-SA"/>
        </w:rPr>
        <w:t>униципального образования – городской округ</w:t>
      </w:r>
      <w:r>
        <w:rPr>
          <w:rFonts w:ascii="Times New Roman" w:eastAsia="Times New Roman" w:hAnsi="Times New Roman" w:cs="Times New Roman"/>
          <w:b/>
          <w:lang w:eastAsia="ar-SA"/>
        </w:rPr>
        <w:t>-</w:t>
      </w:r>
      <w:r w:rsidR="00632A76" w:rsidRPr="00361923">
        <w:rPr>
          <w:rFonts w:ascii="Times New Roman" w:eastAsia="Times New Roman" w:hAnsi="Times New Roman" w:cs="Times New Roman"/>
          <w:b/>
          <w:lang w:eastAsia="ar-SA"/>
        </w:rPr>
        <w:t xml:space="preserve"> город </w:t>
      </w:r>
      <w:proofErr w:type="spellStart"/>
      <w:r w:rsidR="00632A76" w:rsidRPr="00361923">
        <w:rPr>
          <w:rFonts w:ascii="Times New Roman" w:eastAsia="Times New Roman" w:hAnsi="Times New Roman" w:cs="Times New Roman"/>
          <w:b/>
          <w:lang w:eastAsia="ar-SA"/>
        </w:rPr>
        <w:t>Касимов</w:t>
      </w:r>
      <w:proofErr w:type="spellEnd"/>
    </w:p>
    <w:p w:rsidR="00632A76" w:rsidRDefault="00632A76"/>
    <w:tbl>
      <w:tblPr>
        <w:tblpPr w:leftFromText="180" w:rightFromText="180" w:vertAnchor="text" w:horzAnchor="margin" w:tblpY="63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05484D" w:rsidRPr="005F386C" w:rsidTr="0005484D">
        <w:trPr>
          <w:tblCellSpacing w:w="0" w:type="dxa"/>
        </w:trPr>
        <w:tc>
          <w:tcPr>
            <w:tcW w:w="965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5484D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632A7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Конспект по пожарной безопасности для</w:t>
            </w: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 xml:space="preserve"> детей подготовительной</w:t>
            </w:r>
          </w:p>
          <w:p w:rsidR="0005484D" w:rsidRPr="00632A76" w:rsidRDefault="0005484D" w:rsidP="0005484D">
            <w:pPr>
              <w:spacing w:before="30" w:after="3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к школе группе</w:t>
            </w:r>
          </w:p>
          <w:p w:rsidR="0005484D" w:rsidRPr="00632A76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632A76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  <w:t xml:space="preserve">«Лаборатория </w:t>
            </w:r>
            <w:proofErr w:type="spellStart"/>
            <w:r w:rsidRPr="00632A76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  <w:t>Горелкина</w:t>
            </w:r>
            <w:proofErr w:type="spellEnd"/>
            <w:r w:rsidRPr="00632A76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  <w:t>»</w:t>
            </w:r>
          </w:p>
          <w:p w:rsidR="0005484D" w:rsidRPr="00632A76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632A7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(опыты с открытым огнём)</w:t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484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E25614" wp14:editId="2B0D2185">
                  <wp:extent cx="3709358" cy="3200068"/>
                  <wp:effectExtent l="0" t="0" r="0" b="0"/>
                  <wp:docPr id="3" name="Рисунок 3" descr="C:\Users\Пользователь\Desktop\hello_html_6ff7c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hello_html_6ff7c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565" cy="3262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" style="width:23.75pt;height:23.75pt"/>
              </w:pict>
            </w:r>
            <w:r w:rsidRPr="005F38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textWrapping" w:clear="all"/>
            </w:r>
          </w:p>
          <w:p w:rsidR="0005484D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Подготовила:  воспитатель</w:t>
            </w:r>
            <w:proofErr w:type="gramEnd"/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Шемякина Татьяна Владимировна</w:t>
            </w:r>
          </w:p>
          <w:p w:rsidR="0005484D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84D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2017г.</w:t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84D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</w:pPr>
          </w:p>
          <w:p w:rsidR="0005484D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</w:pPr>
          </w:p>
          <w:p w:rsidR="0005484D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</w:pPr>
          </w:p>
          <w:p w:rsidR="0005484D" w:rsidRPr="00632A76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632A76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  <w:t xml:space="preserve">«Лаборатория </w:t>
            </w:r>
            <w:proofErr w:type="spellStart"/>
            <w:r w:rsidRPr="00632A76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  <w:t>Горелкина</w:t>
            </w:r>
            <w:proofErr w:type="spellEnd"/>
            <w:r w:rsidRPr="00632A76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  <w:t>»</w:t>
            </w:r>
          </w:p>
          <w:p w:rsidR="0005484D" w:rsidRPr="00632A76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632A7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(опыты с открытым огнём)</w:t>
            </w:r>
          </w:p>
          <w:p w:rsidR="0005484D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показать детям, как быстро загораются предметы из разных материалов; какие средства можно использовать при тушении огня; продолжить учить правилам пожарной безопасности и осторожному обращению с огнём; закрепить и уточнить знания детей о пользе и вреде огня; воспитывать уважение к труду пожарного.</w:t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Оборудование: полоска бумаги, кусок ваты, деревянная палочка, кусок ткани, монета, фарфоровые чашечки, пинцет, стакан с водой, </w:t>
            </w:r>
            <w:proofErr w:type="gramStart"/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огнетушитель,  иллюстрации</w:t>
            </w:r>
            <w:proofErr w:type="gramEnd"/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причинах возникновения пожара, плакат «Правила поведения при пожаре», фартук, нарукавники.</w:t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Ход </w:t>
            </w:r>
            <w:proofErr w:type="gramStart"/>
            <w:r w:rsidRPr="005F38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воспитателя забинтован палец. Он одевает фартук, нарукавники, шляпу).</w:t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-Дети! Сегодня мы с вами поговорим об огне. Видели ли вы огонек свечи, огонь костра? Расскажите, как выглядит огонь. Верно, огонь ярко красный или оранжевый, он горячий. Языки пламени все время в движении, они трепещут, колеблются, дрожат. Недаром говорится: «Огонь без дыма не живет» или «Дыма без огня не бывает».</w:t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Попробуйте отгадать загадку:</w:t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 бык на земле лежит,</w:t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Серый бык к небу тянется.</w:t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Верно! Красный бык – это огонь, а серый бык – дым.</w:t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Знаете ли вы, что в древнейшие времена первобытные люди боялись огня и не умели его «приручать»? Ночью они прятались в глубоких пещерах, укрывались шкурами диких зверей и дрожали от холода и страха, ведь у них не было костра, который согревал бы их. Они не могли жарить мясо или печь лепешки, не могли горящими ветками отгонять хищников.</w:t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Однако первобытные люди часто видели, как во время грозы молния ударяла в высокое старое дерево, и оно загоралось. Когда дерево сгорало, оставался пепел.</w:t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Постепенно люди привыкли к огню и даже научились его использовать. Они поняли, что огонь – это свет, тепло и защита от врагов. Древние люди использовали огонь, который возникал во время гроз. В каждом племени были воины, которые охраняли огонь. Люди сравнивали огонь с красным </w:t>
            </w: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цветком. Послушайте стихотворение, которое нам прочитает…(ребенок).</w:t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-Сейчас мы с вами откроем лабораторию. Я – профессор </w:t>
            </w:r>
            <w:proofErr w:type="spellStart"/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Горелкин</w:t>
            </w:r>
            <w:proofErr w:type="spellEnd"/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(Воспитатель надевает фартук и нарукавники) Я выучил все правила обращения с огнём, буду осторожен и приглашаю вас всех в свою лабораторию.</w:t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зажигает свечу, стоящую в подсвечнике на столе. Проводится опыт №1 «Горячо – холодно».</w:t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Вокруг лежит «круг безопасности» (это может быть обруч).  Педагог постепенно приближает ладонь к огню, комментирует свои впечатления: ладонь далеко от свечи – холодно, близко – горячо. Воспитатель предлагает детям сделать то же самое. Комментируя выполняемые действия, дети на собственном опыте убеждаются, что огонь – горячий и трогать его нельзя.</w:t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№ 2 «Ветерок». Детям предлагается задуть горящую свечу. Дети по очереди пробуют задуть, совершая вдох носом, выдох ртом. Воспитатель говорит, что для тушения свечи нужен целенаправленный, сильный, короткий выдох. Обращает внимание на запах и легкий дымок потухшей свечи. Далее детям дается задание дуть на свечу так, чтобы пламя не погасло, а только колыхалось. Т.о. ребенок видит результаты разной силы выдоха, а значит, и результат «тушения» огня.</w:t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сейчас я  предлагаю вам поиграть в русскую народную игру «Горелки». (Дети встают парами, впереди водящий – «горелка». Все напевают:</w:t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Гори, гори ясно,</w:t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не погасло.</w:t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 подоле,</w:t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Гляди на поле.</w:t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поле едут трубачи</w:t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едят калачи.</w:t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 – не воронь</w:t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беги как огонь!</w:t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пара размыкается и бежит вокруг детей, стараясь соединиться в конце строя детей. А «горелка» салит их. Победивший занимает место водящего. Далее игра повторяется 4-5 раз.</w:t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 продолжаем опыты в нашей лаборатории. Опыт №3. При этом обязательно соблюдаются правила безопасности (все предметы тушатся над тазом с водой)</w:t>
            </w: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Воспитатель подносит к пламени горелки полоску бумаги – она быстро загорается. Затем подносит к пламени вату – она вспыхивает мгновенно, кусок ткани – она горит. Дерево загорается медленнее, чем бумага и вата, но тоже сгорает полностью. Воспитатель подносит к огню монету – она не горит, но сильно нагревается (при опускании в стакан с водой, она шипит). Теперь вы знаете, насколько быстро сгорают вата, бумага, ткань и дерево. </w:t>
            </w: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Металл не загорается, но при пожаре сильно нагревается и может причинить нам ожоги. Огонь бывает не только нам добрым другом, но и злым врагом, уничтожающим все вокруг. А сейчас мы посмотрим, что изменится, если эти предметы намочить в воде.</w:t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опыт №4. Педагог предлагает детям ряд предметов: сухую и мокрую бумагу, сухую и мокрую ткань, Мокрую и сухую щепки,  мокрую и сухую вату. Все предметы даются детям для обследования, еще раз уточняются их состояния. Далее воспитатель поочередно поджигает предметы с соответствующими комментариями. При этом обязательно соблюдаются правила безопасности (все предметы тушатся над тазом с водой).</w:t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заключении детям предлагается рассказать, какие предметы быстро загораются, какие не могут гореть совсем и что надо делать, если предметы горят. Закрепление знаний о способах тушения огня.</w:t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Загадывание детьми загадок об огне, воде, пожаре, спичках и т.д.</w:t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сейчас мы рассмотрим картины и определим, какая деятельность детей приводит к возникновению пожара. (Показ иллюстраций с различными действиями детей: рисуют, играют со спичками, с машинами, бегают, поджигают петарды около елки ит.д.) Дети комментируют и объясняют увиденное на рисунках.</w:t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сегодня с вами побывали в лаборатории профессора </w:t>
            </w:r>
            <w:proofErr w:type="spellStart"/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Горелкина</w:t>
            </w:r>
            <w:proofErr w:type="spellEnd"/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Посмотрели интересные опыты. Но помните, что эти опыты повторять дома одним ни в коем случае нельзя. Это может привести к пожару.</w:t>
            </w:r>
          </w:p>
          <w:p w:rsidR="0005484D" w:rsidRPr="005F386C" w:rsidRDefault="0005484D" w:rsidP="0005484D">
            <w:pPr>
              <w:spacing w:before="3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Давайте подумаем, что же может стать причиной пожара. Верно! Неисправные электроприборы и провода, </w:t>
            </w:r>
            <w:proofErr w:type="spellStart"/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незатушенный</w:t>
            </w:r>
            <w:proofErr w:type="spellEnd"/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окурок, детские шалости со спичками, свечками. Причиной пожара может стать и невнимательность, например, утюг, который забыли вытащить из розетки. Будем же, дети, внимательны и осторожны, это сохранит нам жизнь!</w:t>
            </w:r>
            <w:r w:rsidRPr="005F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5484D" w:rsidRPr="005F386C" w:rsidRDefault="0005484D" w:rsidP="000548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484D" w:rsidRPr="005F386C" w:rsidTr="0005484D">
        <w:trPr>
          <w:tblCellSpacing w:w="0" w:type="dxa"/>
        </w:trPr>
        <w:tc>
          <w:tcPr>
            <w:tcW w:w="0" w:type="auto"/>
            <w:vAlign w:val="center"/>
            <w:hideMark/>
          </w:tcPr>
          <w:p w:rsidR="0005484D" w:rsidRPr="005F386C" w:rsidRDefault="0005484D" w:rsidP="0005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2A76" w:rsidRDefault="00632A76"/>
    <w:p w:rsidR="00632A76" w:rsidRDefault="00632A76"/>
    <w:p w:rsidR="00632A76" w:rsidRDefault="00632A76"/>
    <w:p w:rsidR="00632A76" w:rsidRDefault="00632A76"/>
    <w:p w:rsidR="00632A76" w:rsidRDefault="00632A76"/>
    <w:p w:rsidR="00382679" w:rsidRPr="005F386C" w:rsidRDefault="00B8035D" w:rsidP="00B803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09925" cy="3209925"/>
            <wp:effectExtent l="19050" t="0" r="9525" b="0"/>
            <wp:docPr id="2" name="Рисунок 2" descr="https://t3.ftcdn.net/jpg/00/60/34/02/500_F_60340290_xkJSHBluI83uuval3Hwjn5g3oiGEgX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3.ftcdn.net/jpg/00/60/34/02/500_F_60340290_xkJSHBluI83uuval3Hwjn5g3oiGEgXs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2679" w:rsidRPr="005F386C" w:rsidSect="003241A3">
      <w:pgSz w:w="11906" w:h="16838"/>
      <w:pgMar w:top="1134" w:right="850" w:bottom="1134" w:left="1701" w:header="708" w:footer="708" w:gutter="0"/>
      <w:pgBorders w:offsetFrom="page">
        <w:top w:val="waveline" w:sz="20" w:space="24" w:color="1F497D" w:themeColor="text2"/>
        <w:left w:val="waveline" w:sz="20" w:space="24" w:color="1F497D" w:themeColor="text2"/>
        <w:bottom w:val="waveline" w:sz="20" w:space="24" w:color="1F497D" w:themeColor="text2"/>
        <w:right w:val="waveline" w:sz="20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86C"/>
    <w:rsid w:val="0005484D"/>
    <w:rsid w:val="00160A47"/>
    <w:rsid w:val="00175267"/>
    <w:rsid w:val="003241A3"/>
    <w:rsid w:val="00382679"/>
    <w:rsid w:val="003B490F"/>
    <w:rsid w:val="004E58CD"/>
    <w:rsid w:val="00514DCA"/>
    <w:rsid w:val="005F386C"/>
    <w:rsid w:val="00632A76"/>
    <w:rsid w:val="007D7311"/>
    <w:rsid w:val="009519EA"/>
    <w:rsid w:val="00AF2785"/>
    <w:rsid w:val="00B44364"/>
    <w:rsid w:val="00B8035D"/>
    <w:rsid w:val="00C32BF5"/>
    <w:rsid w:val="00CA0221"/>
    <w:rsid w:val="00DF0D63"/>
    <w:rsid w:val="00E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FAECA-90F1-4139-989F-D1AC6222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386C"/>
  </w:style>
  <w:style w:type="paragraph" w:styleId="a3">
    <w:name w:val="Balloon Text"/>
    <w:basedOn w:val="a"/>
    <w:link w:val="a4"/>
    <w:uiPriority w:val="99"/>
    <w:semiHidden/>
    <w:unhideWhenUsed/>
    <w:rsid w:val="005F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6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A9BBF-88F9-4CB0-A87B-70D0A9A3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НШ-ДС №20</dc:creator>
  <cp:keywords/>
  <dc:description/>
  <cp:lastModifiedBy>Пользователь</cp:lastModifiedBy>
  <cp:revision>14</cp:revision>
  <dcterms:created xsi:type="dcterms:W3CDTF">2017-07-10T11:46:00Z</dcterms:created>
  <dcterms:modified xsi:type="dcterms:W3CDTF">2019-01-27T12:01:00Z</dcterms:modified>
</cp:coreProperties>
</file>