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spacing w:after="160" w:line="259" w:lineRule="auto"/>
        <w:rPr>
          <w:caps w:val="off"/>
          <w:rFonts w:ascii="-apple-system" w:eastAsia="-apple-system" w:hAnsi="-apple-system" w:cs="-apple-system"/>
          <w:b w:val="0"/>
          <w:i w:val="0"/>
          <w:sz w:val="20"/>
          <w:rtl w:val="off"/>
        </w:rPr>
      </w:pPr>
      <w:r>
        <w:drawing>
          <wp:inline distT="0" distB="0" distL="180" distR="180">
            <wp:extent cx="152400" cy="15240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t>Консультация о том, почему ребёнок плачет</w:t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br/>
      </w:r>
      <w:r>
        <w:rPr>
          <w:caps w:val="off"/>
          <w:rFonts w:ascii="-apple-system" w:eastAsia="-apple-system" w:hAnsi="-apple-system" w:cs="-apple-system"/>
          <w:b w:val="0"/>
          <w:i w:val="0"/>
          <w:sz w:val="20"/>
        </w:rPr>
        <w:t>Воспитатели. Учителя. Центр 'Финансы и жизнь'</w:t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41645" cy="9769929"/>
            <wp:effectExtent l="0" t="0" r="0" b="0"/>
            <wp:docPr id="1026" name="shape1026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1645" cy="976992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87004" cy="9924142"/>
            <wp:effectExtent l="0" t="0" r="0" b="0"/>
            <wp:docPr id="1027" name="shape1027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87004" cy="99241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72262" cy="10001250"/>
            <wp:effectExtent l="0" t="0" r="0" b="0"/>
            <wp:docPr id="1028" name="shape1028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72262" cy="100012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24637" cy="9906000"/>
            <wp:effectExtent l="0" t="0" r="0" b="0"/>
            <wp:docPr id="1029" name="shape1029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4637" cy="9906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815137" cy="9739312"/>
            <wp:effectExtent l="0" t="0" r="0" b="0"/>
            <wp:docPr id="1030" name="shape1030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5137" cy="97393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838950" cy="9810750"/>
            <wp:effectExtent l="0" t="0" r="0" b="0"/>
            <wp:docPr id="1031" name="shape1031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9810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696075" cy="9667875"/>
            <wp:effectExtent l="0" t="0" r="0" b="0"/>
            <wp:docPr id="1032" name="shape1032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966787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 w:line="259" w:lineRule="auto"/>
        <w:rPr>
          <w:rtl w:val="off"/>
        </w:rPr>
      </w:pPr>
      <w:r>
        <w:drawing>
          <wp:inline distT="0" distB="0" distL="180" distR="180">
            <wp:extent cx="6767512" cy="9810750"/>
            <wp:effectExtent l="0" t="0" r="0" b="0"/>
            <wp:docPr id="1033" name="shape1033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7512" cy="98107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drawing>
          <wp:inline distT="0" distB="0" distL="180" distR="180">
            <wp:extent cx="6624637" cy="10025062"/>
            <wp:effectExtent l="0" t="0" r="0" b="0"/>
            <wp:docPr id="1034" name="shape1034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24637" cy="10025062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-apple-system">
    <w:notTrueType w:val="fals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10"/>
  <w:drawingGridVerticalSpacing w:val="18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144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ko-KR" w:bidi="ar-SA"/>
        <w:rFonts w:asciiTheme="minorHAnsi" w:eastAsiaTheme="minorEastAsia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Relationship Id="rId10" Type="http://schemas.openxmlformats.org/officeDocument/2006/relationships/image" Target="media/image10.jpeg" /><Relationship Id="rId11" Type="http://schemas.openxmlformats.org/officeDocument/2006/relationships/styles" Target="styles.xml" /><Relationship Id="rId12" Type="http://schemas.openxmlformats.org/officeDocument/2006/relationships/settings" Target="settings.xml" /><Relationship Id="rId13" Type="http://schemas.openxmlformats.org/officeDocument/2006/relationships/fontTable" Target="fontTable.xml" /><Relationship Id="rId14" Type="http://schemas.openxmlformats.org/officeDocument/2006/relationships/webSettings" Target="webSettings.xml" /><Relationship Id="rId15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Hancom Office">
      <a:dk1>
        <a:sysClr lastClr="000000" val="windowText"/>
      </a:dk1>
      <a:lt1>
        <a:sysClr lastClr="FFFFFF" val="window"/>
      </a:lt1>
      <a:dk2>
        <a:srgbClr val="1C3D62"/>
      </a:dk2>
      <a:lt2>
        <a:srgbClr val="E3DCC1"/>
      </a:lt2>
      <a:accent1>
        <a:srgbClr val="315F97"/>
      </a:accent1>
      <a:accent2>
        <a:srgbClr val="C75252"/>
      </a:accent2>
      <a:accent3>
        <a:srgbClr val="E9AE2B"/>
      </a:accent3>
      <a:accent4>
        <a:srgbClr val="699B37"/>
      </a:accent4>
      <a:accent5>
        <a:srgbClr val="358791"/>
      </a:accent5>
      <a:accent6>
        <a:srgbClr val="CA56A7"/>
      </a:accent6>
      <a:hlink>
        <a:srgbClr val="0000FF"/>
      </a:hlink>
      <a:folHlink>
        <a:srgbClr val="800080"/>
      </a:folHlink>
    </a:clrScheme>
    <a:fontScheme name="Hancom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Hancom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user</cp:lastModifiedBy>
  <cp:revision>1</cp:revision>
  <dcterms:created xsi:type="dcterms:W3CDTF">2020-06-27T06:47:32Z</dcterms:created>
  <dcterms:modified xsi:type="dcterms:W3CDTF">2020-06-27T06:52:21Z</dcterms:modified>
  <cp:version>0900.0100.01</cp:version>
</cp:coreProperties>
</file>