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1" w:rsidRPr="001F29D2" w:rsidRDefault="00A51F21" w:rsidP="00A51F21">
      <w:pPr>
        <w:jc w:val="center"/>
        <w:rPr>
          <w:b/>
          <w:color w:val="C00000"/>
          <w:sz w:val="28"/>
          <w:szCs w:val="28"/>
        </w:rPr>
      </w:pPr>
      <w:r w:rsidRPr="001F29D2">
        <w:rPr>
          <w:b/>
          <w:color w:val="C00000"/>
          <w:sz w:val="28"/>
          <w:szCs w:val="28"/>
        </w:rPr>
        <w:t>Упражнения на развитие внимания</w:t>
      </w:r>
    </w:p>
    <w:p w:rsidR="00A51F21" w:rsidRDefault="00A51F21" w:rsidP="00A51F21">
      <w:pPr>
        <w:pStyle w:val="a3"/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рисует круги в тетради и одновременно считает хлопки, которыми взрослый сопровождает рисование. Время выполнения задания - 1 минута. Подсчитывается количество нарисованных кружков и сосчитанное количество хлопков.  </w:t>
      </w:r>
    </w:p>
    <w:p w:rsidR="00A51F21" w:rsidRDefault="00A51F21" w:rsidP="00A51F21">
      <w:pPr>
        <w:pStyle w:val="a3"/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течение минуты нужно рисовать одновременно двумя руками: левой – кружки, правой - треугольники. В конце подсчитывается количество нарисованных треугольников и кружков. При этом треугольники с «закругленными» вершинами не считаются, так же как и круги с углами. Задача ребенка - нарисовать как можно больше «правильных» треугольников и кругов.</w:t>
      </w: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Pr="001F29D2" w:rsidRDefault="00A51F21" w:rsidP="00A51F21">
      <w:pPr>
        <w:pStyle w:val="a3"/>
        <w:ind w:left="142" w:firstLine="284"/>
        <w:jc w:val="center"/>
        <w:rPr>
          <w:b/>
          <w:color w:val="C00000"/>
          <w:sz w:val="28"/>
          <w:szCs w:val="28"/>
        </w:rPr>
      </w:pPr>
      <w:r w:rsidRPr="001F29D2">
        <w:rPr>
          <w:b/>
          <w:color w:val="C00000"/>
          <w:sz w:val="28"/>
          <w:szCs w:val="28"/>
        </w:rPr>
        <w:t>Игры на развитие внимания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«Расшифровка сообщений»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Алфавит шифруется (кодируется) определенными символами, которые вы придумываете с ребенком. Затем на листе бумаги вы или ребенок пишите при помощи этих символов сообщение. Затем вместе расшифровываете это сообщение.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«Имена»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Называют различные слова. Перед игрой с ребенком договариваются, что, когда он услышит название имени, он будет  хлопать в ладоши.</w:t>
      </w:r>
    </w:p>
    <w:p w:rsidR="00E90491" w:rsidRDefault="00E90491" w:rsidP="00E90491">
      <w:pPr>
        <w:pStyle w:val="a3"/>
        <w:ind w:left="426"/>
        <w:jc w:val="both"/>
        <w:rPr>
          <w:b/>
          <w:sz w:val="24"/>
          <w:szCs w:val="24"/>
        </w:rPr>
      </w:pPr>
    </w:p>
    <w:p w:rsidR="00E90491" w:rsidRDefault="00E90491" w:rsidP="00E90491">
      <w:pPr>
        <w:pStyle w:val="a3"/>
        <w:ind w:left="426"/>
        <w:jc w:val="both"/>
        <w:rPr>
          <w:b/>
          <w:sz w:val="24"/>
          <w:szCs w:val="24"/>
        </w:rPr>
      </w:pPr>
    </w:p>
    <w:p w:rsidR="00E90491" w:rsidRDefault="00E90491" w:rsidP="00E90491">
      <w:pPr>
        <w:pStyle w:val="a3"/>
        <w:ind w:left="426"/>
        <w:jc w:val="both"/>
        <w:rPr>
          <w:b/>
          <w:sz w:val="24"/>
          <w:szCs w:val="24"/>
        </w:rPr>
      </w:pP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lastRenderedPageBreak/>
        <w:t>«Найди все цифры»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Заранее заготавливаются листы бумаги с написанными на них цифрами, буквами, фигурами в хаотичном порядке. Задача ребенка найти только цифры.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«Что изменилось»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Выставляется перед ребенком 7-9 фигур. Ребенок запоминает фигуры, отворачивается. Затем фигуры меняются местами (несколько фигур). Предлагают ребенку повернуться, и назвать что изменилось.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«Найди различия»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сюжетные картинки, в которых есть различия, ребенок должен найти эти различия.</w:t>
      </w:r>
    </w:p>
    <w:p w:rsidR="001F29D2" w:rsidRDefault="001F29D2" w:rsidP="00A51F21">
      <w:pPr>
        <w:pStyle w:val="a3"/>
        <w:ind w:left="142" w:firstLine="284"/>
        <w:jc w:val="center"/>
        <w:rPr>
          <w:b/>
          <w:color w:val="C00000"/>
          <w:sz w:val="28"/>
          <w:szCs w:val="28"/>
        </w:rPr>
      </w:pPr>
    </w:p>
    <w:p w:rsidR="00A51F21" w:rsidRPr="001F29D2" w:rsidRDefault="00A51F21" w:rsidP="00A51F21">
      <w:pPr>
        <w:pStyle w:val="a3"/>
        <w:ind w:left="142" w:firstLine="284"/>
        <w:jc w:val="center"/>
        <w:rPr>
          <w:b/>
          <w:color w:val="C00000"/>
          <w:sz w:val="28"/>
          <w:szCs w:val="28"/>
        </w:rPr>
      </w:pPr>
      <w:r w:rsidRPr="001F29D2">
        <w:rPr>
          <w:b/>
          <w:color w:val="C00000"/>
          <w:sz w:val="28"/>
          <w:szCs w:val="28"/>
        </w:rPr>
        <w:t>Игры для формирования навыков самоконтроля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«Сделай так же»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ребенку сложить из геометрических фигур  несложные узоры или рисунки: квадрат из треугольников по заданному образцу, елочку из треугольников, Узор и композицию из разных геометрических фигур.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«Сохрани слово в секрете»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«Сейчас мы поиграем в такую игру. Я буду называть тебе разные слова, а ты будешь их четко называть за мной. Но помни об одном условии: названия цветов – это наш секрет, их повторять нельзя. 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Вместо этого, встретившись с названием цветка, ты должен хлопнуть в ладоши». Основная задача этого упражнения – </w:t>
      </w:r>
      <w:r>
        <w:rPr>
          <w:sz w:val="24"/>
          <w:szCs w:val="24"/>
        </w:rPr>
        <w:lastRenderedPageBreak/>
        <w:t>научить ребенка длительное время в процессе игры руководствоваться данным правилом.</w:t>
      </w:r>
    </w:p>
    <w:p w:rsidR="00A51F21" w:rsidRP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правил: нел</w:t>
      </w:r>
      <w:r w:rsidRPr="00A51F21">
        <w:rPr>
          <w:sz w:val="24"/>
          <w:szCs w:val="24"/>
        </w:rPr>
        <w:t>ьзя повторять слова, начинающиеся на звук «</w:t>
      </w:r>
      <w:proofErr w:type="spellStart"/>
      <w:r w:rsidRPr="00A51F21">
        <w:rPr>
          <w:sz w:val="24"/>
          <w:szCs w:val="24"/>
        </w:rPr>
        <w:t>р</w:t>
      </w:r>
      <w:proofErr w:type="spellEnd"/>
      <w:r w:rsidRPr="00A51F21">
        <w:rPr>
          <w:sz w:val="24"/>
          <w:szCs w:val="24"/>
        </w:rPr>
        <w:t>».</w:t>
      </w:r>
    </w:p>
    <w:p w:rsidR="00A51F21" w:rsidRDefault="00A51F21" w:rsidP="00A51F21">
      <w:pPr>
        <w:pStyle w:val="a3"/>
        <w:numPr>
          <w:ilvl w:val="0"/>
          <w:numId w:val="3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Нельзя повторять слова, начинающиеся с гласного звука.</w:t>
      </w:r>
    </w:p>
    <w:p w:rsidR="00A51F21" w:rsidRDefault="00A51F21" w:rsidP="00A51F21">
      <w:pPr>
        <w:pStyle w:val="a3"/>
        <w:numPr>
          <w:ilvl w:val="0"/>
          <w:numId w:val="3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Нельзя повторять названия животных.</w:t>
      </w:r>
    </w:p>
    <w:p w:rsidR="00A51F21" w:rsidRDefault="00A51F21" w:rsidP="00A51F21">
      <w:pPr>
        <w:pStyle w:val="a3"/>
        <w:numPr>
          <w:ilvl w:val="0"/>
          <w:numId w:val="3"/>
        </w:numPr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Нельзя повторять слова, состоящие из двух слогов.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Когда ребенок станет хорошо и постоянно удерживать  правило, переходите к игре  с одновременным использованием  двух правил, например.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«Следи за своей речью»</w:t>
      </w:r>
    </w:p>
    <w:p w:rsidR="00A51F21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 игры «Да -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 xml:space="preserve"> не говорить». Слова «да», «нет», «черный», «белый» объявляются запрещенными. </w:t>
      </w:r>
      <w:proofErr w:type="gramStart"/>
      <w:r>
        <w:rPr>
          <w:sz w:val="24"/>
          <w:szCs w:val="24"/>
        </w:rPr>
        <w:t>Ведущий задает «каверзные вопросы», пытаясь вынудить отвечающего говорить запрещенные слова.</w:t>
      </w:r>
      <w:proofErr w:type="gramEnd"/>
      <w:r>
        <w:rPr>
          <w:sz w:val="24"/>
          <w:szCs w:val="24"/>
        </w:rPr>
        <w:t xml:space="preserve"> Выигрывает тот, кто при ответе на вопросы не будет называть запрещенные слова.</w:t>
      </w:r>
    </w:p>
    <w:p w:rsidR="00A51F21" w:rsidRPr="008C053D" w:rsidRDefault="00A51F21" w:rsidP="00A51F21">
      <w:pPr>
        <w:pStyle w:val="a3"/>
        <w:numPr>
          <w:ilvl w:val="0"/>
          <w:numId w:val="2"/>
        </w:numPr>
        <w:ind w:left="142" w:firstLine="284"/>
        <w:jc w:val="both"/>
        <w:rPr>
          <w:b/>
          <w:sz w:val="24"/>
          <w:szCs w:val="24"/>
        </w:rPr>
      </w:pPr>
      <w:r w:rsidRPr="008C053D">
        <w:rPr>
          <w:b/>
          <w:sz w:val="24"/>
          <w:szCs w:val="24"/>
        </w:rPr>
        <w:t>«Топ-хлоп»</w:t>
      </w:r>
    </w:p>
    <w:p w:rsidR="00A51F21" w:rsidRPr="001C6506" w:rsidRDefault="00A51F21" w:rsidP="00A51F21">
      <w:pPr>
        <w:pStyle w:val="a3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произносит фразы-понятия – правильные и неправильные. Например, летом всегда идет снег, ворона – перелетная птица. </w:t>
      </w:r>
      <w:r w:rsidRPr="001C6506">
        <w:rPr>
          <w:sz w:val="24"/>
          <w:szCs w:val="24"/>
        </w:rPr>
        <w:t xml:space="preserve"> Если выражение верное, дети хлопают, если неверное – топают. </w:t>
      </w: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Pr="00F444A5" w:rsidRDefault="001F29D2" w:rsidP="00F444A5">
      <w:pPr>
        <w:jc w:val="center"/>
        <w:rPr>
          <w:b/>
          <w:color w:val="632423" w:themeColor="accent2" w:themeShade="80"/>
          <w:sz w:val="40"/>
          <w:szCs w:val="40"/>
        </w:rPr>
      </w:pPr>
      <w:r w:rsidRPr="00F444A5">
        <w:rPr>
          <w:b/>
          <w:color w:val="632423" w:themeColor="accent2" w:themeShade="80"/>
          <w:sz w:val="40"/>
          <w:szCs w:val="40"/>
        </w:rPr>
        <w:lastRenderedPageBreak/>
        <w:t>Игры и упражнения для развития внимания и формирования навыков самоконтроля у детей</w:t>
      </w: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A51F21" w:rsidRDefault="00F444A5" w:rsidP="00A51F21">
      <w:pPr>
        <w:pStyle w:val="a3"/>
        <w:ind w:left="142" w:firstLine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281305</wp:posOffset>
            </wp:positionV>
            <wp:extent cx="4000500" cy="1952625"/>
            <wp:effectExtent l="19050" t="0" r="0" b="0"/>
            <wp:wrapTight wrapText="bothSides">
              <wp:wrapPolygon edited="0">
                <wp:start x="-103" y="0"/>
                <wp:lineTo x="-103" y="21495"/>
                <wp:lineTo x="21600" y="21495"/>
                <wp:lineTo x="21600" y="0"/>
                <wp:lineTo x="-103" y="0"/>
              </wp:wrapPolygon>
            </wp:wrapTight>
            <wp:docPr id="2" name="Рисунок 1" descr="G: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Default="00F444A5" w:rsidP="001F29D2">
      <w:pPr>
        <w:pStyle w:val="a3"/>
        <w:ind w:left="142" w:firstLine="284"/>
        <w:jc w:val="center"/>
        <w:rPr>
          <w:color w:val="C00000"/>
          <w:sz w:val="24"/>
          <w:szCs w:val="24"/>
        </w:rPr>
      </w:pPr>
    </w:p>
    <w:p w:rsidR="00F444A5" w:rsidRPr="00F444A5" w:rsidRDefault="001F29D2" w:rsidP="001F29D2">
      <w:pPr>
        <w:pStyle w:val="a3"/>
        <w:ind w:left="142" w:firstLine="284"/>
        <w:jc w:val="center"/>
        <w:rPr>
          <w:color w:val="632423" w:themeColor="accent2" w:themeShade="80"/>
          <w:sz w:val="24"/>
          <w:szCs w:val="24"/>
        </w:rPr>
      </w:pPr>
      <w:r w:rsidRPr="00F444A5">
        <w:rPr>
          <w:color w:val="632423" w:themeColor="accent2" w:themeShade="80"/>
          <w:sz w:val="24"/>
          <w:szCs w:val="24"/>
        </w:rPr>
        <w:t>МКДОУ «</w:t>
      </w:r>
      <w:r w:rsidR="00F444A5">
        <w:rPr>
          <w:color w:val="632423" w:themeColor="accent2" w:themeShade="80"/>
          <w:sz w:val="24"/>
          <w:szCs w:val="24"/>
        </w:rPr>
        <w:t>Детский сад «</w:t>
      </w:r>
      <w:r w:rsidRPr="00F444A5">
        <w:rPr>
          <w:color w:val="632423" w:themeColor="accent2" w:themeShade="80"/>
          <w:sz w:val="24"/>
          <w:szCs w:val="24"/>
        </w:rPr>
        <w:t>УЛЫБКА»,</w:t>
      </w:r>
    </w:p>
    <w:p w:rsidR="001F29D2" w:rsidRPr="00F444A5" w:rsidRDefault="001F29D2" w:rsidP="001F29D2">
      <w:pPr>
        <w:pStyle w:val="a3"/>
        <w:ind w:left="142" w:firstLine="284"/>
        <w:jc w:val="center"/>
        <w:rPr>
          <w:color w:val="632423" w:themeColor="accent2" w:themeShade="80"/>
          <w:sz w:val="24"/>
          <w:szCs w:val="24"/>
        </w:rPr>
      </w:pPr>
      <w:r w:rsidRPr="00F444A5">
        <w:rPr>
          <w:color w:val="632423" w:themeColor="accent2" w:themeShade="80"/>
          <w:sz w:val="24"/>
          <w:szCs w:val="24"/>
        </w:rPr>
        <w:t xml:space="preserve"> п. Бабынино, 201</w:t>
      </w:r>
      <w:r w:rsidR="0016611F" w:rsidRPr="00F444A5">
        <w:rPr>
          <w:color w:val="632423" w:themeColor="accent2" w:themeShade="80"/>
          <w:sz w:val="24"/>
          <w:szCs w:val="24"/>
        </w:rPr>
        <w:t>8</w:t>
      </w:r>
    </w:p>
    <w:p w:rsidR="001F29D2" w:rsidRPr="005A4B25" w:rsidRDefault="001F29D2" w:rsidP="001F29D2">
      <w:pPr>
        <w:pStyle w:val="a3"/>
        <w:ind w:left="142" w:firstLine="284"/>
        <w:jc w:val="both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40"/>
          <w:szCs w:val="40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28"/>
          <w:szCs w:val="28"/>
        </w:rPr>
      </w:pPr>
    </w:p>
    <w:p w:rsidR="00A51F21" w:rsidRDefault="00A51F21" w:rsidP="00A51F21">
      <w:pPr>
        <w:pStyle w:val="a3"/>
        <w:ind w:left="142" w:firstLine="284"/>
        <w:jc w:val="center"/>
        <w:rPr>
          <w:b/>
          <w:sz w:val="28"/>
          <w:szCs w:val="28"/>
        </w:rPr>
      </w:pPr>
    </w:p>
    <w:p w:rsidR="00935F37" w:rsidRDefault="00935F37"/>
    <w:sectPr w:rsidR="00935F37" w:rsidSect="00A51F2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6A6"/>
    <w:multiLevelType w:val="hybridMultilevel"/>
    <w:tmpl w:val="7C14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CC9"/>
    <w:multiLevelType w:val="hybridMultilevel"/>
    <w:tmpl w:val="FAF2E2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07203C"/>
    <w:multiLevelType w:val="hybridMultilevel"/>
    <w:tmpl w:val="4FEA4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21"/>
    <w:rsid w:val="0016611F"/>
    <w:rsid w:val="001F29D2"/>
    <w:rsid w:val="00716BD1"/>
    <w:rsid w:val="00935F37"/>
    <w:rsid w:val="00A51F21"/>
    <w:rsid w:val="00E90491"/>
    <w:rsid w:val="00F4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00B2-FB77-4913-948F-6C633AB7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2017-03-16T08:01:00Z</cp:lastPrinted>
  <dcterms:created xsi:type="dcterms:W3CDTF">2017-03-16T07:50:00Z</dcterms:created>
  <dcterms:modified xsi:type="dcterms:W3CDTF">2018-03-22T07:03:00Z</dcterms:modified>
</cp:coreProperties>
</file>