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31FE">
        <w:rPr>
          <w:rFonts w:ascii="Times New Roman" w:hAnsi="Times New Roman" w:cs="Times New Roman"/>
          <w:b/>
          <w:color w:val="FF0000"/>
          <w:sz w:val="28"/>
          <w:szCs w:val="28"/>
        </w:rPr>
        <w:t>1.«Мы похожи или нет?»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С большим интересом дети объединяются по каким-либо признакам внешнего вида, например, по цвету глаз, по цвету волос. Объединение по этим признакам стимулирует мальчиков и девочек внимательно посмотреть друг на друга, увидеть у партнера такие же качества, как у него самого, и сделать «открытие» одинаковости со своими сверстниками, что особенно радует детей, эмоционально объединяет и помогает принять другого как самого себя.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1FE">
        <w:rPr>
          <w:rFonts w:ascii="Times New Roman" w:hAnsi="Times New Roman" w:cs="Times New Roman"/>
          <w:b/>
          <w:color w:val="FF0000"/>
          <w:sz w:val="32"/>
          <w:szCs w:val="32"/>
        </w:rPr>
        <w:t>2. «Цветные мячи» (авторский метод)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Педагог раскладывает по групповой комнате цветные мячи (шары – наполнение сухого бассейна).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Дальше возможно 2 варианта объединения детей в группы.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1-ый вариант. На мячах приклеены напечатанные цифры в пределах 10 (два комплекта). Детям предлагается взять по одному мячу.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 xml:space="preserve">Если необходимо 2 группы, педагог предлагает детям построиться по голосовой команде «Цифры, стройтесь по порядку!», </w:t>
      </w:r>
      <w:proofErr w:type="gramStart"/>
      <w:r w:rsidRPr="00BC31FE">
        <w:rPr>
          <w:rFonts w:ascii="Times New Roman" w:hAnsi="Times New Roman" w:cs="Times New Roman"/>
        </w:rPr>
        <w:t>указав расположение команд справа и слева</w:t>
      </w:r>
      <w:proofErr w:type="gramEnd"/>
      <w:r w:rsidRPr="00BC31FE">
        <w:rPr>
          <w:rFonts w:ascii="Times New Roman" w:hAnsi="Times New Roman" w:cs="Times New Roman"/>
        </w:rPr>
        <w:t xml:space="preserve"> от себя. Детям необходимо быстро сориентироваться, прислушиваясь к другим детям, определиться со своими соседями – цифрами, и занять правильное место в числовом ряду.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 xml:space="preserve">2-ой вариант. Дети объединяются по цвету шаров. В этом случае педагог заранее </w:t>
      </w:r>
      <w:proofErr w:type="gramStart"/>
      <w:r w:rsidRPr="00BC31FE">
        <w:rPr>
          <w:rFonts w:ascii="Times New Roman" w:hAnsi="Times New Roman" w:cs="Times New Roman"/>
        </w:rPr>
        <w:t>продумывает</w:t>
      </w:r>
      <w:proofErr w:type="gramEnd"/>
      <w:r w:rsidRPr="00BC31FE">
        <w:rPr>
          <w:rFonts w:ascii="Times New Roman" w:hAnsi="Times New Roman" w:cs="Times New Roman"/>
        </w:rPr>
        <w:t xml:space="preserve"> сколько команд необходимо, соответственно берется 2, 3, 4 цвета (красный, желтый, зеленый или синий). Важно использовать цветные ориентиры этих же цветов, для быстрого формирования групп.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1FE">
        <w:rPr>
          <w:rFonts w:ascii="Times New Roman" w:hAnsi="Times New Roman" w:cs="Times New Roman"/>
          <w:b/>
          <w:color w:val="FF0000"/>
          <w:sz w:val="32"/>
          <w:szCs w:val="32"/>
        </w:rPr>
        <w:t>3.«Разрезные картинки»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При этом способе объединения детей в команды педагог использует иллюстрации к знакомым сказкам, разрезанные на 3, 4, 5 и более частей.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Части картинки лежат на столе изображением вниз, дети берут по одному фрагменту. Педагог предлагает составить из частей целые иллюстрации к сказкам. Таким образом, в конце выполненного задания дети объединяются в группы по использованным фрагментам для составления определенной иллюстрации.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1FE">
        <w:rPr>
          <w:rFonts w:ascii="Times New Roman" w:hAnsi="Times New Roman" w:cs="Times New Roman"/>
          <w:b/>
          <w:color w:val="FF0000"/>
          <w:sz w:val="32"/>
          <w:szCs w:val="32"/>
        </w:rPr>
        <w:t>4.«Геометрические фигуры»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Педагог предлагает детям взять (из мешочка, с подноса, из корзинки и др.) геометрические фигуры и объединиться в команды по разным признакам: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у каждой команды своя геометрическая фигура: круг, квадрат, овал, треугольник и т. д.</w:t>
      </w:r>
      <w:proofErr w:type="gramStart"/>
      <w:r w:rsidRPr="00BC31FE">
        <w:rPr>
          <w:rFonts w:ascii="Times New Roman" w:hAnsi="Times New Roman" w:cs="Times New Roman"/>
        </w:rPr>
        <w:t xml:space="preserve"> ;</w:t>
      </w:r>
      <w:proofErr w:type="gramEnd"/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одинаковые геометрические фигуры, но разного цвета;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одинаковые геометрические фигуры, но разной величины;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разные геометрические фигуры разного цвета.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1FE">
        <w:rPr>
          <w:rFonts w:ascii="Times New Roman" w:hAnsi="Times New Roman" w:cs="Times New Roman"/>
          <w:b/>
          <w:color w:val="FF0000"/>
          <w:sz w:val="32"/>
          <w:szCs w:val="32"/>
        </w:rPr>
        <w:t>5.«Полоски бумаги»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Грузовик привозит полоски бумаги различного цвета, длины и ширины.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Педагог предлагает детям взять полоски бумаги и объединиться в команды по разным признакам: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разной длины, но одинаковой ширины и одного цвета (объединение по длине);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одной длины, но разного цвета (объединение по цвету);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одной длины, но разной ширины (объединение по ширине);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разной длины, ширины и цвета (объединение по цвету) и т. д.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1FE">
        <w:rPr>
          <w:rFonts w:ascii="Times New Roman" w:hAnsi="Times New Roman" w:cs="Times New Roman"/>
          <w:b/>
          <w:color w:val="FF0000"/>
          <w:sz w:val="32"/>
          <w:szCs w:val="32"/>
        </w:rPr>
        <w:t>6.«Цветные камешки» (авторский метод)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C31FE">
        <w:rPr>
          <w:rFonts w:ascii="Times New Roman" w:hAnsi="Times New Roman" w:cs="Times New Roman"/>
        </w:rPr>
        <w:t>Дети сидят на ковре (или стульях, с закрытыми глазами, открытой ладошкой.</w:t>
      </w:r>
      <w:proofErr w:type="gramEnd"/>
      <w:r w:rsidRPr="00BC31FE">
        <w:rPr>
          <w:rFonts w:ascii="Times New Roman" w:hAnsi="Times New Roman" w:cs="Times New Roman"/>
        </w:rPr>
        <w:t xml:space="preserve"> Педагог раздает детям цветные камешки. По звуковому сигналу (например, дудочки) дети открывают глаза и бегут к ведерку по цвету соответствующему цвету их камешка. Таким </w:t>
      </w:r>
      <w:proofErr w:type="gramStart"/>
      <w:r w:rsidRPr="00BC31FE">
        <w:rPr>
          <w:rFonts w:ascii="Times New Roman" w:hAnsi="Times New Roman" w:cs="Times New Roman"/>
        </w:rPr>
        <w:t>образом</w:t>
      </w:r>
      <w:proofErr w:type="gramEnd"/>
      <w:r w:rsidRPr="00BC31FE">
        <w:rPr>
          <w:rFonts w:ascii="Times New Roman" w:hAnsi="Times New Roman" w:cs="Times New Roman"/>
        </w:rPr>
        <w:t xml:space="preserve"> образуется столько команд, сколько необходимо для дальнейшего проведения деятельности с детьми.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Необходимо, заранее обговорить место сбора команды – около ведерка определенного цвета.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1FE">
        <w:rPr>
          <w:rFonts w:ascii="Times New Roman" w:hAnsi="Times New Roman" w:cs="Times New Roman"/>
          <w:b/>
          <w:color w:val="FF0000"/>
          <w:sz w:val="32"/>
          <w:szCs w:val="32"/>
        </w:rPr>
        <w:t>7. «Классификация»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Педагог использует картинки по темам: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дикие и домашние животные;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птицы (перелетные и зимующие);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насекомые, рыбы;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растения (сада и леса);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растения (поля и комнатные);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транспорт (водный и воздушный);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транспорт (пассажирский и спецтранспорт);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- одежда, обувь и т. д.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  <w:b/>
          <w:color w:val="FF0000"/>
          <w:sz w:val="32"/>
          <w:szCs w:val="32"/>
        </w:rPr>
        <w:t>8. «Чудесный мешочек»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Данный способ объединения детей в группы проводится по аналогии с любимой дидактической игрой.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 xml:space="preserve">В мешочек помещаются предметы из различных материалов (металлические, деревянные, пластмассовые и др.). Дети по очереди </w:t>
      </w:r>
      <w:proofErr w:type="gramStart"/>
      <w:r w:rsidRPr="00BC31FE">
        <w:rPr>
          <w:rFonts w:ascii="Times New Roman" w:hAnsi="Times New Roman" w:cs="Times New Roman"/>
        </w:rPr>
        <w:t>вытаскивают предметы и пока звучит</w:t>
      </w:r>
      <w:proofErr w:type="gramEnd"/>
      <w:r w:rsidRPr="00BC31FE">
        <w:rPr>
          <w:rFonts w:ascii="Times New Roman" w:hAnsi="Times New Roman" w:cs="Times New Roman"/>
        </w:rPr>
        <w:t xml:space="preserve"> колокольчик, объединяются в группы по основному признаку предмета – материалу из которого он изготовлен.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1FE">
        <w:rPr>
          <w:rFonts w:ascii="Times New Roman" w:hAnsi="Times New Roman" w:cs="Times New Roman"/>
          <w:b/>
          <w:color w:val="FF0000"/>
          <w:sz w:val="32"/>
          <w:szCs w:val="32"/>
        </w:rPr>
        <w:t>9. «Раздели на слоги» (авторский метод)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Данный способ предполагает объединение детей в 3 группы.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На полу разложены карточки с наклеенными в ряд полосками (из цветной бумаги одного цвета) – схема деления слова на слоги, от 1 до 3.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На столе лежат картинки с изображением предметов, названия которых делятся на 1, 2, 3 слога.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Например, слова с 1 слогом: дуб, лес, дом, лук и т. д.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 xml:space="preserve">Слова с 2 слогами: </w:t>
      </w:r>
      <w:proofErr w:type="spellStart"/>
      <w:proofErr w:type="gramStart"/>
      <w:r w:rsidRPr="00BC31FE">
        <w:rPr>
          <w:rFonts w:ascii="Times New Roman" w:hAnsi="Times New Roman" w:cs="Times New Roman"/>
        </w:rPr>
        <w:t>ма</w:t>
      </w:r>
      <w:proofErr w:type="spellEnd"/>
      <w:r w:rsidRPr="00BC31FE">
        <w:rPr>
          <w:rFonts w:ascii="Times New Roman" w:hAnsi="Times New Roman" w:cs="Times New Roman"/>
        </w:rPr>
        <w:t>-як</w:t>
      </w:r>
      <w:proofErr w:type="gramEnd"/>
      <w:r w:rsidRPr="00BC31FE">
        <w:rPr>
          <w:rFonts w:ascii="Times New Roman" w:hAnsi="Times New Roman" w:cs="Times New Roman"/>
        </w:rPr>
        <w:t xml:space="preserve">, </w:t>
      </w:r>
      <w:proofErr w:type="spellStart"/>
      <w:r w:rsidRPr="00BC31FE">
        <w:rPr>
          <w:rFonts w:ascii="Times New Roman" w:hAnsi="Times New Roman" w:cs="Times New Roman"/>
        </w:rPr>
        <w:t>иг</w:t>
      </w:r>
      <w:proofErr w:type="spellEnd"/>
      <w:r w:rsidRPr="00BC31FE">
        <w:rPr>
          <w:rFonts w:ascii="Times New Roman" w:hAnsi="Times New Roman" w:cs="Times New Roman"/>
        </w:rPr>
        <w:t>-ла, ли-</w:t>
      </w:r>
      <w:proofErr w:type="spellStart"/>
      <w:r w:rsidRPr="00BC31FE">
        <w:rPr>
          <w:rFonts w:ascii="Times New Roman" w:hAnsi="Times New Roman" w:cs="Times New Roman"/>
        </w:rPr>
        <w:t>са</w:t>
      </w:r>
      <w:proofErr w:type="spellEnd"/>
      <w:r w:rsidRPr="00BC31FE">
        <w:rPr>
          <w:rFonts w:ascii="Times New Roman" w:hAnsi="Times New Roman" w:cs="Times New Roman"/>
        </w:rPr>
        <w:t>, пи-ла и т. д.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 xml:space="preserve">Слова с 3 слогами: </w:t>
      </w:r>
      <w:proofErr w:type="spellStart"/>
      <w:r w:rsidRPr="00BC31FE">
        <w:rPr>
          <w:rFonts w:ascii="Times New Roman" w:hAnsi="Times New Roman" w:cs="Times New Roman"/>
        </w:rPr>
        <w:t>ав</w:t>
      </w:r>
      <w:proofErr w:type="spellEnd"/>
      <w:r w:rsidRPr="00BC31FE">
        <w:rPr>
          <w:rFonts w:ascii="Times New Roman" w:hAnsi="Times New Roman" w:cs="Times New Roman"/>
        </w:rPr>
        <w:t xml:space="preserve">-то-бус, ба-буш-ка </w:t>
      </w:r>
      <w:proofErr w:type="spellStart"/>
      <w:r w:rsidRPr="00BC31FE">
        <w:rPr>
          <w:rFonts w:ascii="Times New Roman" w:hAnsi="Times New Roman" w:cs="Times New Roman"/>
        </w:rPr>
        <w:t>ги</w:t>
      </w:r>
      <w:proofErr w:type="spellEnd"/>
      <w:r w:rsidRPr="00BC31FE">
        <w:rPr>
          <w:rFonts w:ascii="Times New Roman" w:hAnsi="Times New Roman" w:cs="Times New Roman"/>
        </w:rPr>
        <w:t>-та-</w:t>
      </w:r>
      <w:proofErr w:type="spellStart"/>
      <w:r w:rsidRPr="00BC31FE">
        <w:rPr>
          <w:rFonts w:ascii="Times New Roman" w:hAnsi="Times New Roman" w:cs="Times New Roman"/>
        </w:rPr>
        <w:t>ра</w:t>
      </w:r>
      <w:proofErr w:type="spellEnd"/>
      <w:r w:rsidRPr="00BC31FE">
        <w:rPr>
          <w:rFonts w:ascii="Times New Roman" w:hAnsi="Times New Roman" w:cs="Times New Roman"/>
        </w:rPr>
        <w:t xml:space="preserve"> </w:t>
      </w:r>
      <w:proofErr w:type="spellStart"/>
      <w:r w:rsidRPr="00BC31FE">
        <w:rPr>
          <w:rFonts w:ascii="Times New Roman" w:hAnsi="Times New Roman" w:cs="Times New Roman"/>
        </w:rPr>
        <w:t>ло</w:t>
      </w:r>
      <w:proofErr w:type="spellEnd"/>
      <w:r w:rsidRPr="00BC31FE">
        <w:rPr>
          <w:rFonts w:ascii="Times New Roman" w:hAnsi="Times New Roman" w:cs="Times New Roman"/>
        </w:rPr>
        <w:t>-па-та и т. д.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lastRenderedPageBreak/>
        <w:t>Дети выбирают картинку, определяются с количеством слогов в слове и подходят к нужной карточке – схеме.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Для определения временных рамок выполнения задания можно использовать песочные часы.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1FE">
        <w:rPr>
          <w:rFonts w:ascii="Times New Roman" w:hAnsi="Times New Roman" w:cs="Times New Roman"/>
          <w:b/>
          <w:color w:val="FF0000"/>
          <w:sz w:val="32"/>
          <w:szCs w:val="32"/>
        </w:rPr>
        <w:t>10. «Солнышко и тучка»</w:t>
      </w:r>
    </w:p>
    <w:bookmarkEnd w:id="0"/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 xml:space="preserve">Этот способ поможет быстро и весело объединить детей в две </w:t>
      </w:r>
      <w:proofErr w:type="spellStart"/>
      <w:r w:rsidRPr="00BC31FE">
        <w:rPr>
          <w:rFonts w:ascii="Times New Roman" w:hAnsi="Times New Roman" w:cs="Times New Roman"/>
        </w:rPr>
        <w:t>микрогруппы</w:t>
      </w:r>
      <w:proofErr w:type="spellEnd"/>
      <w:r w:rsidRPr="00BC31FE">
        <w:rPr>
          <w:rFonts w:ascii="Times New Roman" w:hAnsi="Times New Roman" w:cs="Times New Roman"/>
        </w:rPr>
        <w:t xml:space="preserve">. Дети встают в круг. Педагог обходит детей по кругу и прикрепляет на спину детей </w:t>
      </w:r>
      <w:proofErr w:type="spellStart"/>
      <w:r w:rsidRPr="00BC31FE">
        <w:rPr>
          <w:rFonts w:ascii="Times New Roman" w:hAnsi="Times New Roman" w:cs="Times New Roman"/>
        </w:rPr>
        <w:t>стикеры</w:t>
      </w:r>
      <w:proofErr w:type="spellEnd"/>
      <w:r w:rsidRPr="00BC31FE">
        <w:rPr>
          <w:rFonts w:ascii="Times New Roman" w:hAnsi="Times New Roman" w:cs="Times New Roman"/>
        </w:rPr>
        <w:t xml:space="preserve"> с изображением тучки, солнышка. На спинки 2 детских стульчиков прикреплены эмблемы солнца и тучки. Стулья стоят в разных сторонах групповой комнаты.</w:t>
      </w:r>
    </w:p>
    <w:p w:rsidR="00BC31FE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</w:p>
    <w:p w:rsidR="003C101A" w:rsidRPr="00BC31FE" w:rsidRDefault="00BC31FE" w:rsidP="00BC31FE">
      <w:pPr>
        <w:spacing w:after="0" w:line="240" w:lineRule="auto"/>
        <w:rPr>
          <w:rFonts w:ascii="Times New Roman" w:hAnsi="Times New Roman" w:cs="Times New Roman"/>
        </w:rPr>
      </w:pPr>
      <w:r w:rsidRPr="00BC31FE">
        <w:rPr>
          <w:rFonts w:ascii="Times New Roman" w:hAnsi="Times New Roman" w:cs="Times New Roman"/>
        </w:rPr>
        <w:t>По звуковому сигналу (на выбор педагога) дети начинают активно взаимодействовать друг с другом, для того чтобы узнать, какое изображение находится у него на спине. Затем быстро занимают свое место около стульчика с нужной эмблемой.</w:t>
      </w:r>
    </w:p>
    <w:sectPr w:rsidR="003C101A" w:rsidRPr="00BC31FE" w:rsidSect="00BC31FE">
      <w:pgSz w:w="11906" w:h="16838"/>
      <w:pgMar w:top="567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62"/>
    <w:rsid w:val="003C101A"/>
    <w:rsid w:val="00B07062"/>
    <w:rsid w:val="00B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2024-04-09T15:44:00Z</dcterms:created>
  <dcterms:modified xsi:type="dcterms:W3CDTF">2024-04-09T15:44:00Z</dcterms:modified>
</cp:coreProperties>
</file>