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0A" w:rsidRPr="00752A0A" w:rsidRDefault="00752A0A" w:rsidP="00752A0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752A0A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Картотека игр (упражнений) к программе обучения чтению детей 5–6 лет по методике Н. А. Зайцева 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Картотека игр (упражнений) к программе обучения чтению детей 5–6 лет по методике Н. А. Зайцева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1. Игра: «Картинка - слово»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умение читать слова по складам. Развивать активное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ребёнок получает 2 комплекта карточек: 1 – слова, 2- картинки. Инструкция детям: «Прочитать слово и подобрать соответствующую картинку к нему».</w:t>
      </w:r>
    </w:p>
    <w:p w:rsidR="00752A0A" w:rsidRPr="00752A0A" w:rsidRDefault="00752A0A" w:rsidP="00752A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2A0A" w:rsidRPr="00752A0A" w:rsidRDefault="00752A0A" w:rsidP="0075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2. Игра: «Найди домик»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закреплять умение читать склады на кубиках. Учить выделять первый слог в слове и подбирать нужный кубик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складом.</w:t>
      </w:r>
    </w:p>
    <w:p w:rsidR="00752A0A" w:rsidRPr="00752A0A" w:rsidRDefault="00752A0A" w:rsidP="00752A0A">
      <w:pPr>
        <w:shd w:val="clear" w:color="auto" w:fill="F2FCD9"/>
        <w:spacing w:before="300" w:after="0" w:line="288" w:lineRule="atLeast"/>
        <w:outlineLvl w:val="1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участник получает киндер-яйцо, открывает его, достаёт игрушку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атем называет словом, что он достал, определяет первый склад в этом слов, бежит в противоположную сторону кабинета, находит «домик» (кубик) с нужным складом и «заселяет» (ставит рядом) туда игрушку (жителя).</w:t>
      </w:r>
    </w:p>
    <w:p w:rsidR="00752A0A" w:rsidRPr="00752A0A" w:rsidRDefault="00752A0A" w:rsidP="0075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3. Игра: «Смешные слова»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продолжать учить детей составлять слова из кубиков; правильно ставить кубики и интуитивно ощущать границы слов, развивать зрительное восприятие и логическое мышление.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участник получает киндер-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яйцо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открывает его, достаёт игрушку. Затем называет 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словом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,ч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он достал. В противоположной стороне кабинета на столах выставлены из кубиков Зайцева «смешные слова» - слова, обозначающие предметы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киндер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яиц, но построенные не правильно (например «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субако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» вместо «собака»). Ребёнок берёт игрушку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киндер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яйца, бежит к столам, находит «смешное» слово из которого можно составить правильное, обозначающее название его игрушки (предмета). Затем переставляет кубики так, чтобы слово из «смешного» стало правильным и рядом ставит свою игрушку (предмет).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4. Игра: «</w:t>
      </w:r>
      <w:proofErr w:type="spellStart"/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Пазлы</w:t>
      </w:r>
      <w:proofErr w:type="spellEnd"/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умение читать слова по складам. Развивать активное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каждый участник получает кусочек 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пазла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на котором написано слово. В центре в обруче лежат кусочки 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пазлов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картинками. Пока звучит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бегают по кругу вокруг обруча. Когда музыка не звучит – дети 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читают слово на своём 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пазле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подбирают второй кусок 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пазла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 нужной картинкой.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5. Игра: «Что сегодня на обед?»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умение читать слова по складам. Развивать активное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Ход игры: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участник получает карточку, на котором написано слово – название блюда. В центре в обруче лежат </w:t>
      </w:r>
      <w:hyperlink r:id="rId5" w:tooltip="Картотека игр для детей: дидактические, подвижные, народные..." w:history="1">
        <w:r w:rsidRPr="00752A0A">
          <w:rPr>
            <w:rFonts w:ascii="Times New Roman" w:eastAsia="Times New Roman" w:hAnsi="Times New Roman" w:cs="Times New Roman"/>
            <w:color w:val="0088BB"/>
            <w:sz w:val="27"/>
            <w:u w:val="single"/>
            <w:lang w:eastAsia="ru-RU"/>
          </w:rPr>
          <w:t>карточки с картинками</w:t>
        </w:r>
      </w:hyperlink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Пока звучит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дети бегают по кругу вокруг обруча. Когда музыка не звучит – дети читают слово на своей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каточке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подбирают карточку с нужной картинкой (рисунок еды – блюда).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6. Игра: «Зоопарк»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учить выкладывать слова из кубиков по образцу. Развивать зрительное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участник получает карточку с изображением животного в клетке. Внизу на карточке написано название животного. Надпись поделена на склады. Каждый склад выделен цветом. (Цвета складов совпадают с цветами складов на кубиках Зайцева). Инструкция детям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: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«Поиграем в «Зоопарк. В зоопарке все звери в клетках. Вам нужно подписать клетки – под картинкой выложить из кубиков слово – название животного на вашей карточке».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7. Игра: «Магазин игрушек»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учить выкладывать слова из кубиков по образцу. Развивать зрительное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демонстрационном столе расставлены игрушки: машинка, мишка плюшевый, конструктор «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Лего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», мяч, робот, барабан, юла, пирамидка, (количество игрушек совпадает с количеством играющих детей).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Каждый участник получает карточку с изображением игрушки. Справа на карточке написано название игрушки. Надпись поделена на склады. Каждый склад выделен цветом. (Цвета складов совпадают с цветами складов на кубиках Зайцева). Инструкция детям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: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«Поиграем в «Магазин игрушек». Карточка у вас в руках - это карта для похода в магазин. Нужно сначала выложить из кубиков слово, которое написано на карточке справа, прочитать это слово, а затем взять карточку и пойти в наш магазин и «купить» эту игрушку».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8. Игра «Букет доброты».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закреплять умение читать склады на гранях кубиков, соотносить склады на гранях кубиков Н. А. Зайцева с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напечатанными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Учить выделять первый склад в своём имени и именах других детей.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в центре ковра на полу лежит ваза с цветами (картонный шаблон вазы, стеблей и цветов по количеству детей). На каждом цветочке прикреплена карточка со складом (подобраны склады, с которых начинаются имена присутствующих детей). Предлагается каждому игроку взять один кубик Н. А. Зайцева.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(Кубиков должно быт по количеству детей.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Кубики заранее подбираются так, чтобы на них были такие склады, как на карточках на цветочках)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.И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нструкция детям: «Мы сегодня будем собирать букет Доброты. Для этого каждому из вас нужно подумать, кому он хочет сказать доброе пожелание и взять кубик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складом, на который начинается его имя, найти подходящий цветок, приложить к нему кубик и сказать выбранному другу 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приятное пожелание. Например, Я хочу пожелать здоровья Светлане, я нахожу склад, с которого начинается имя Светлана «С» и кладу кубик у цветка и желаю ей здоровья». Дети по очереди подбирают склады к именам друг друга. Педагог: «Посмотрите. Какой красивый букет получился. Каждый из вас другу делал доброе пожелание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оэтому наш букет можно назвать букетом доброты».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9. Игра: «Пирог»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продолжать учить выкладывать слова из кубиков по образцу. Развивать зрительное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каждый участник </w:t>
      </w:r>
      <w:hyperlink r:id="rId6" w:tooltip="Игры для детей" w:history="1">
        <w:r w:rsidRPr="00752A0A">
          <w:rPr>
            <w:rFonts w:ascii="Times New Roman" w:eastAsia="Times New Roman" w:hAnsi="Times New Roman" w:cs="Times New Roman"/>
            <w:color w:val="0088BB"/>
            <w:sz w:val="27"/>
            <w:u w:val="single"/>
            <w:lang w:eastAsia="ru-RU"/>
          </w:rPr>
          <w:t>игры получает карточку с изображением</w:t>
        </w:r>
      </w:hyperlink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продукта, необходимого для приготовления торта. Внизу на карточке написано название продукта. Надпись поделена на склады. Каждый склад выделен цветом. (Цвета складов совпадают с цветами складов на кубиках Н. А. Зайцева). На ковре в центре большая кастрюля (рисунок на ватмане, вырезанный по контуру). Инструкция детям: «Мы сегодня будем печь пирог. Вам нужно положить свой продукт (картинку) в кастрюлю. Под картинкой выложить из кубиков слово – название продукта».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закладка всех продуктов произведена (дети выложили все предложенные на карточках слова, все «месят» тесто, (выполняют соответствующие движения руками, «кладут» пирог в духовку.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Затем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показывают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пирог поднялся и вырос в духовке (руки вверх, тянутся на носочках). В конце игры каждый по очереди отрезает от пирога кусочек (читает одно слово – ингредиент пирога, лучше не то, что выкладывал из кубиков он).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Варианты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испечь именинный торт или пасхальный кулич.</w:t>
      </w:r>
    </w:p>
    <w:p w:rsidR="00752A0A" w:rsidRPr="00752A0A" w:rsidRDefault="00752A0A" w:rsidP="0075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10. Игра: «Меткий стрелок».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закреплять умение читать склады. Материал: мягкие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вязанные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мячики, кегли с наклеенными карточками - складами на них. (Карточки – склады крепятся к кегле на липучку).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 </w:t>
      </w:r>
      <w:proofErr w:type="spell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кегди</w:t>
      </w:r>
      <w:proofErr w:type="spell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(по количеству детей) выстраиваются в ряд на расстоянии 20 см друг от друга. Каждому участнику даётся в руки мягкий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вязанный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мячик. Инструкция детям: «Нужно прицелиться и мячиком сбить кегли. Кто какие кегли сбил, называет склады, написанные на них. «Стрелять» будем по очереди. Тот, кто больше всех собьёт кеглей - победитель, он «Меткий стрелок».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11. Игра: «Составь слово»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умение читать склады. Учить составлять слова из складов, подбирать к слову первый и последний склад.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ребёнок получает карточку и фломастер. На карточке нарисованы знакомые предметы (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игрушки или животные). Под каждой картинкой в квадратиках складами написано название предмета. Название написано не полностью (вместо первого или последнего склада – пустой квадрат). Кроме этого на карточке в хаотичном порядке разбросаны (написаны) отдельные склады. Инструкция детям: «Посмотрите на свою карточку. Назовите, что на ней нарисовано. Под каждым рисунком нужно составить слово – добавить недостающий склад (найти из разбросанных складов подходящий) и фломастером провести дорожку от склада к пустому квадрату 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так, чтобы получилось слово, которое обозначает предмет нарисованный сверху».</w:t>
      </w:r>
    </w:p>
    <w:p w:rsidR="00752A0A" w:rsidRPr="00752A0A" w:rsidRDefault="00752A0A" w:rsidP="0075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12. Игра: «Перепутанные линии»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умения читать склады (слоги). Учить выделять первый слог в слове. Развивать мелкую моторику и зрительное внимание.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каждый ребёнок получает карточку и фломастер. Внизу на карточке нарисованы знакомые предметы (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игрушки, растения, животные). Слева и справа сверху вниз в столбик на карточке написаны склады. От каждого склада слева идёт пунктирная зигзагообразная линия к складу справа. Инструкция детям: «Прочтите склады на столбике слева. Это склады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которых начинаются слова, обозначающие предметы, нарисованные внизу. Вам нужно по пунктирным линиям провести фломастером дорожку к складу из столбика справа. Если вы правильно проведёте дорожку, то 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соединив два склада получится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слово, обозначающее нарисованный предмет внизу. Останется только прочитать это слово».</w:t>
      </w:r>
    </w:p>
    <w:p w:rsidR="00752A0A" w:rsidRPr="00752A0A" w:rsidRDefault="00752A0A" w:rsidP="00752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13. Игра: «Буквенное лото»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Цель: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закреплять знание букв, умение читать склады (слоги). Развитие внимания и мелкой моторики рук.</w:t>
      </w:r>
    </w:p>
    <w:p w:rsidR="00752A0A" w:rsidRPr="00752A0A" w:rsidRDefault="00752A0A" w:rsidP="00752A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752A0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Ход игры:</w:t>
      </w:r>
      <w:r w:rsidRPr="00752A0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лото представляет собой ряд карточек, на которых слева написана буква, а справа – слоги с этой буквой (каждая карточка – отдельное игровое поле) и фишек, на которых написаны склады (слоги). Каждый игрок получает свою карточку. Выбирается ведущий (если играют впервы</w:t>
      </w:r>
      <w:proofErr w:type="gramStart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е-</w:t>
      </w:r>
      <w:proofErr w:type="gramEnd"/>
      <w:r w:rsidRPr="00752A0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ведущий педагог). Ведущий достает из коробки одну из фишек. Инструкция детям: «Я буду доставать из коробки фишки, на которых написаны склады. Вам нужно прочитать склад. Игрок, на поле которого написан склад, совпадающий с фишкой должен сказать мне об этом. По правилам он забирает фишку и помещает её на поле» (кладет сверху на квадратик, в котором написан данный склад). Победителем становится тот, чье игровое поле будет закрыто фишками первым.</w:t>
      </w:r>
    </w:p>
    <w:p w:rsidR="00604491" w:rsidRDefault="00604491"/>
    <w:sectPr w:rsidR="00604491" w:rsidSect="0060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4DF"/>
    <w:multiLevelType w:val="multilevel"/>
    <w:tmpl w:val="1D0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DF"/>
    <w:rsid w:val="00604491"/>
    <w:rsid w:val="00752A0A"/>
    <w:rsid w:val="008873DF"/>
    <w:rsid w:val="008D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91"/>
  </w:style>
  <w:style w:type="paragraph" w:styleId="1">
    <w:name w:val="heading 1"/>
    <w:basedOn w:val="a"/>
    <w:link w:val="10"/>
    <w:uiPriority w:val="9"/>
    <w:qFormat/>
    <w:rsid w:val="0088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8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DF"/>
    <w:rPr>
      <w:rFonts w:ascii="Tahoma" w:hAnsi="Tahoma" w:cs="Tahoma"/>
      <w:sz w:val="16"/>
      <w:szCs w:val="16"/>
    </w:rPr>
  </w:style>
  <w:style w:type="character" w:customStyle="1" w:styleId="grn">
    <w:name w:val="grn"/>
    <w:basedOn w:val="a0"/>
    <w:rsid w:val="00752A0A"/>
  </w:style>
  <w:style w:type="character" w:styleId="a7">
    <w:name w:val="Hyperlink"/>
    <w:basedOn w:val="a0"/>
    <w:uiPriority w:val="99"/>
    <w:semiHidden/>
    <w:unhideWhenUsed/>
    <w:rsid w:val="00752A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kart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dcterms:created xsi:type="dcterms:W3CDTF">2023-11-27T12:03:00Z</dcterms:created>
  <dcterms:modified xsi:type="dcterms:W3CDTF">2023-11-27T12:03:00Z</dcterms:modified>
</cp:coreProperties>
</file>