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471C9" w14:textId="5C9797CB" w:rsidR="00F31AB2" w:rsidRDefault="00F31AB2" w:rsidP="00271803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FE3D38" wp14:editId="5E6D8F61">
            <wp:simplePos x="0" y="0"/>
            <wp:positionH relativeFrom="page">
              <wp:posOffset>111760</wp:posOffset>
            </wp:positionH>
            <wp:positionV relativeFrom="paragraph">
              <wp:posOffset>-1158790</wp:posOffset>
            </wp:positionV>
            <wp:extent cx="7448420" cy="10536071"/>
            <wp:effectExtent l="0" t="0" r="635" b="0"/>
            <wp:wrapNone/>
            <wp:docPr id="195466453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420" cy="105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97" w:rsidRPr="009D4997">
        <w:rPr>
          <w:i/>
          <w:iCs/>
          <w:color w:val="010101"/>
          <w:sz w:val="28"/>
          <w:szCs w:val="28"/>
        </w:rPr>
        <w:t xml:space="preserve">                                    </w:t>
      </w:r>
    </w:p>
    <w:p w14:paraId="686A5B60" w14:textId="74BDF226" w:rsidR="009D4997" w:rsidRPr="00F31AB2" w:rsidRDefault="009D4997" w:rsidP="00271803">
      <w:pPr>
        <w:pStyle w:val="a3"/>
        <w:spacing w:before="0" w:beforeAutospacing="0" w:after="0" w:afterAutospacing="0"/>
        <w:jc w:val="center"/>
        <w:rPr>
          <w:b/>
          <w:bCs/>
          <w:color w:val="010101"/>
          <w:sz w:val="52"/>
          <w:szCs w:val="52"/>
        </w:rPr>
      </w:pPr>
      <w:r w:rsidRPr="00F31AB2">
        <w:rPr>
          <w:b/>
          <w:bCs/>
          <w:i/>
          <w:iCs/>
          <w:color w:val="010101"/>
          <w:sz w:val="52"/>
          <w:szCs w:val="52"/>
        </w:rPr>
        <w:t>Консультация для родителей</w:t>
      </w:r>
    </w:p>
    <w:p w14:paraId="1A8C0329" w14:textId="77777777" w:rsidR="00271803" w:rsidRDefault="00271803" w:rsidP="0027180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56"/>
          <w:szCs w:val="56"/>
        </w:rPr>
      </w:pPr>
    </w:p>
    <w:p w14:paraId="53405CCC" w14:textId="3583C0E6" w:rsidR="009D4997" w:rsidRPr="00F31AB2" w:rsidRDefault="009D4997" w:rsidP="00271803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56"/>
          <w:szCs w:val="56"/>
        </w:rPr>
      </w:pPr>
      <w:r w:rsidRPr="00F31AB2">
        <w:rPr>
          <w:b/>
          <w:bCs/>
          <w:i/>
          <w:iCs/>
          <w:color w:val="FF0000"/>
          <w:sz w:val="56"/>
          <w:szCs w:val="56"/>
        </w:rPr>
        <w:t>«Народное творчество как средство и условие осуществления национального воспитания»</w:t>
      </w:r>
    </w:p>
    <w:p w14:paraId="6734DFAA" w14:textId="77777777" w:rsidR="009D4997" w:rsidRDefault="009D4997" w:rsidP="00271803">
      <w:pPr>
        <w:pStyle w:val="a3"/>
        <w:spacing w:before="0" w:beforeAutospacing="0" w:after="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noProof/>
          <w:color w:val="010101"/>
        </w:rPr>
        <w:drawing>
          <wp:anchor distT="0" distB="0" distL="114300" distR="114300" simplePos="0" relativeHeight="251660288" behindDoc="0" locked="0" layoutInCell="1" allowOverlap="1" wp14:anchorId="6C625F2D" wp14:editId="14EA1FD6">
            <wp:simplePos x="0" y="0"/>
            <wp:positionH relativeFrom="page">
              <wp:posOffset>1752600</wp:posOffset>
            </wp:positionH>
            <wp:positionV relativeFrom="margin">
              <wp:posOffset>3367405</wp:posOffset>
            </wp:positionV>
            <wp:extent cx="4152900" cy="4359910"/>
            <wp:effectExtent l="0" t="0" r="0" b="2540"/>
            <wp:wrapSquare wrapText="bothSides"/>
            <wp:docPr id="2" name="Рисунок 2" descr="https://www.prodlenka.org/components/com_mtree/attachments/457/457369/60ea88e570a0408901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57/457369/60ea88e570a040890183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359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87C84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74F3D0ED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630CF0A2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616DF1EA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120F22D2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40B8E032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62B00B10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3E116A7C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4CBC678F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3F1AD5CE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3B9FAB0F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713FDF13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1655C5E4" w14:textId="7777777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49AA74AD" w14:textId="50FD73A7" w:rsidR="00F31AB2" w:rsidRDefault="00F31AB2" w:rsidP="00271803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113133F8" w14:textId="21D15397" w:rsidR="0009148B" w:rsidRDefault="00F31AB2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3E1DBE0" wp14:editId="3C6F61E0">
            <wp:simplePos x="0" y="0"/>
            <wp:positionH relativeFrom="page">
              <wp:align>left</wp:align>
            </wp:positionH>
            <wp:positionV relativeFrom="paragraph">
              <wp:posOffset>-1280388</wp:posOffset>
            </wp:positionV>
            <wp:extent cx="7447915" cy="10535920"/>
            <wp:effectExtent l="0" t="0" r="635" b="0"/>
            <wp:wrapNone/>
            <wp:docPr id="212090142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97" w:rsidRPr="00BE767E">
        <w:rPr>
          <w:color w:val="010101"/>
          <w:sz w:val="32"/>
          <w:szCs w:val="32"/>
        </w:rPr>
        <w:t xml:space="preserve">Наиболее доступные детям по содержанию, форме воплощения, эмоциональной насыщенности компоненты национального воспитания – это устное народное творчество, музыкальное народное творчество, народные игры, праздники, декоративно-прикладное искусство, традиции и обычаи. </w:t>
      </w:r>
    </w:p>
    <w:p w14:paraId="36B1E3AD" w14:textId="05BD9B62" w:rsidR="009D4997" w:rsidRPr="0009148B" w:rsidRDefault="0009148B" w:rsidP="00271803">
      <w:pPr>
        <w:pStyle w:val="a3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3E9610D" wp14:editId="3CC6DA91">
            <wp:simplePos x="0" y="0"/>
            <wp:positionH relativeFrom="margin">
              <wp:posOffset>-537286</wp:posOffset>
            </wp:positionH>
            <wp:positionV relativeFrom="margin">
              <wp:posOffset>1523128</wp:posOffset>
            </wp:positionV>
            <wp:extent cx="1777365" cy="1777365"/>
            <wp:effectExtent l="0" t="0" r="0" b="0"/>
            <wp:wrapSquare wrapText="bothSides"/>
            <wp:docPr id="3485769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997" w:rsidRPr="00BE767E">
        <w:rPr>
          <w:color w:val="010101"/>
          <w:sz w:val="32"/>
          <w:szCs w:val="32"/>
        </w:rPr>
        <w:t>Народное творчество богато ритмами и повторами, оно несет в себе конкретные образы, краски, доступно интересно ребенку</w:t>
      </w:r>
      <w:r>
        <w:rPr>
          <w:color w:val="010101"/>
          <w:sz w:val="32"/>
          <w:szCs w:val="32"/>
        </w:rPr>
        <w:t xml:space="preserve">. </w:t>
      </w:r>
      <w:r w:rsidR="009D4997" w:rsidRPr="00BE767E">
        <w:rPr>
          <w:color w:val="010101"/>
          <w:sz w:val="32"/>
          <w:szCs w:val="32"/>
        </w:rPr>
        <w:t>Ценность народного искусства определяется еще и тем, что оно воздействует на чувства ребенка благодаря средствам выразительности, и это воздействие носит естественный, ненасильственный характер. В силу этого оно доступно детям с разным уровнем развития, и каждый ребенок получает от этого удовольствие и эмоциональный заряд. Оно привлекает внимание детей, и поэтому на основе выделения элементов народного искусства, композиции, его можно использовать для развития ребенка: восприятия эстетического отношения и эстетической оценки, то есть, воздействуя на чувственную сферу ребенка, народное искусство стимулирует развитие творческих способностей личности.</w:t>
      </w:r>
    </w:p>
    <w:p w14:paraId="5FD01F6A" w14:textId="5CF20C11" w:rsidR="009D6BC8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 xml:space="preserve">Основой любой национальной культуры являются фольклорные произведения, создаваемые народом на протяжении его многовековой истории. </w:t>
      </w:r>
    </w:p>
    <w:p w14:paraId="3E52DF3D" w14:textId="484B1A9F" w:rsidR="009D4997" w:rsidRPr="00BE767E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 xml:space="preserve">В фольклоре есть танцы со сменой партнеров. Движения и фигуры в них очень простые, доступные для исполнения даже самым маленьким детям. В этих танцах, как правило, есть игровые сюжеты, что еще более облегчает их запоминание. Ценность танцев со сменой партнеров также и в том, что они способствуют повышению самооценки у тех детей, которые чувствуют </w:t>
      </w:r>
      <w:r w:rsidR="00F35B6C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E1C218E" wp14:editId="1F8B4445">
            <wp:simplePos x="0" y="0"/>
            <wp:positionH relativeFrom="margin">
              <wp:align>left</wp:align>
            </wp:positionH>
            <wp:positionV relativeFrom="margin">
              <wp:posOffset>-219644</wp:posOffset>
            </wp:positionV>
            <wp:extent cx="2936240" cy="1720850"/>
            <wp:effectExtent l="0" t="0" r="0" b="0"/>
            <wp:wrapSquare wrapText="bothSides"/>
            <wp:docPr id="98709728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B6C" w:rsidRPr="00BE767E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100A9DF" wp14:editId="78A23CD3">
            <wp:simplePos x="0" y="0"/>
            <wp:positionH relativeFrom="margin">
              <wp:align>center</wp:align>
            </wp:positionH>
            <wp:positionV relativeFrom="paragraph">
              <wp:posOffset>-1388110</wp:posOffset>
            </wp:positionV>
            <wp:extent cx="7447915" cy="10535920"/>
            <wp:effectExtent l="0" t="0" r="635" b="0"/>
            <wp:wrapNone/>
            <wp:docPr id="207470966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7E">
        <w:rPr>
          <w:color w:val="010101"/>
          <w:sz w:val="32"/>
          <w:szCs w:val="32"/>
        </w:rPr>
        <w:t>себя неуверенно в детском коллективе. Поскольку такие танцы построены в основном на жестах и движениях, которые в житейском обиходе выражают дружелюбие, открытое отношение людей друг к другу, то в целом они пробуждают в ребенке положительные, радостные эмоции. Тактильный контакт, осуществляемый в танце, хороводе, еще более способствует развитию доброжелательных отношений между детьми и тем самым нормализации социального микроклимата в детской группе.</w:t>
      </w:r>
    </w:p>
    <w:p w14:paraId="042630AF" w14:textId="56AF2871" w:rsidR="009D4997" w:rsidRPr="00BE767E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>Большие потенциальные возможности заключаются и в народной музыке. Народная песня – живой подлинный свидетель народного быта, трудового уклада и культа, обрядов и игр. Песни отражают душевный строй и мир эмоций, горе, радость, печаль, веселье, раздумье, юмор. Песня раскрывает душу народа, рассказывает о его чаяниях, думах и мыслях. Народные песни можно классифицировать по-разному:</w:t>
      </w:r>
    </w:p>
    <w:p w14:paraId="48265DB9" w14:textId="645FAB99" w:rsidR="009D4997" w:rsidRPr="009D6BC8" w:rsidRDefault="00F35B6C" w:rsidP="00F35B6C">
      <w:pPr>
        <w:pStyle w:val="a3"/>
        <w:spacing w:before="0" w:beforeAutospacing="0" w:after="0" w:afterAutospacing="0"/>
        <w:jc w:val="both"/>
        <w:rPr>
          <w:i/>
          <w:iCs/>
          <w:color w:val="01010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DA8FDF" wp14:editId="496A5EA2">
            <wp:simplePos x="0" y="0"/>
            <wp:positionH relativeFrom="margin">
              <wp:posOffset>2614921</wp:posOffset>
            </wp:positionH>
            <wp:positionV relativeFrom="margin">
              <wp:posOffset>5413167</wp:posOffset>
            </wp:positionV>
            <wp:extent cx="2446020" cy="2446020"/>
            <wp:effectExtent l="0" t="0" r="0" b="0"/>
            <wp:wrapSquare wrapText="bothSides"/>
            <wp:docPr id="166993172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997" w:rsidRPr="00BE767E">
        <w:rPr>
          <w:color w:val="010101"/>
          <w:sz w:val="32"/>
          <w:szCs w:val="32"/>
        </w:rPr>
        <w:t xml:space="preserve">- </w:t>
      </w:r>
      <w:r w:rsidR="009D4997" w:rsidRPr="009D6BC8">
        <w:rPr>
          <w:i/>
          <w:iCs/>
          <w:color w:val="010101"/>
          <w:sz w:val="32"/>
          <w:szCs w:val="32"/>
        </w:rPr>
        <w:t>по возрастному признаку (для кого предназначены): колыбельные, детские, молодежные и т.д.</w:t>
      </w:r>
    </w:p>
    <w:p w14:paraId="02E66C3C" w14:textId="3F769D4E" w:rsidR="009D4997" w:rsidRPr="009D6BC8" w:rsidRDefault="009D4997" w:rsidP="00271803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10101"/>
          <w:sz w:val="32"/>
          <w:szCs w:val="32"/>
        </w:rPr>
      </w:pPr>
      <w:r w:rsidRPr="009D6BC8">
        <w:rPr>
          <w:i/>
          <w:iCs/>
          <w:color w:val="010101"/>
          <w:sz w:val="32"/>
          <w:szCs w:val="32"/>
        </w:rPr>
        <w:t>- по содержанию: обрядовые, лирические, героические, эпические, сатирические и т.д.</w:t>
      </w:r>
    </w:p>
    <w:p w14:paraId="704CE2E3" w14:textId="42344A7E" w:rsidR="009D6BC8" w:rsidRDefault="009D4997" w:rsidP="00271803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10101"/>
          <w:sz w:val="32"/>
          <w:szCs w:val="32"/>
        </w:rPr>
      </w:pPr>
      <w:r w:rsidRPr="009D6BC8">
        <w:rPr>
          <w:i/>
          <w:iCs/>
          <w:color w:val="010101"/>
          <w:sz w:val="32"/>
          <w:szCs w:val="32"/>
        </w:rPr>
        <w:t xml:space="preserve">- по признаку принадлежности к различным видам деятельности: хороводные, </w:t>
      </w:r>
      <w:r w:rsidR="00F35B6C" w:rsidRPr="00BE767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9AC0FE1" wp14:editId="6B1AA6D4">
            <wp:simplePos x="0" y="0"/>
            <wp:positionH relativeFrom="page">
              <wp:align>left</wp:align>
            </wp:positionH>
            <wp:positionV relativeFrom="paragraph">
              <wp:posOffset>-1127116</wp:posOffset>
            </wp:positionV>
            <wp:extent cx="7447915" cy="10535920"/>
            <wp:effectExtent l="0" t="0" r="635" b="0"/>
            <wp:wrapNone/>
            <wp:docPr id="213532050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BC8">
        <w:rPr>
          <w:i/>
          <w:iCs/>
          <w:color w:val="010101"/>
          <w:sz w:val="32"/>
          <w:szCs w:val="32"/>
        </w:rPr>
        <w:t>песни, помогающие в труде, игровые песни и т.д.</w:t>
      </w:r>
    </w:p>
    <w:p w14:paraId="12DE2AA3" w14:textId="390F16C5" w:rsidR="009D4997" w:rsidRPr="00F35B6C" w:rsidRDefault="009D4997" w:rsidP="00F35B6C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>Детская народная песня, начиная с колыбельной, имеет обычно очень простой музыкальный строй и в принципе не требует – как всякое истинно народное музыкально-поэтическое искусство – музыкального</w:t>
      </w:r>
      <w:r w:rsidR="00F35B6C">
        <w:rPr>
          <w:color w:val="010101"/>
          <w:sz w:val="32"/>
          <w:szCs w:val="32"/>
        </w:rPr>
        <w:t xml:space="preserve"> </w:t>
      </w:r>
      <w:r w:rsidRPr="00BE767E">
        <w:rPr>
          <w:color w:val="010101"/>
          <w:sz w:val="32"/>
          <w:szCs w:val="32"/>
        </w:rPr>
        <w:t>сопровождения. Она может исполняться детьми с голоса воспитателя, музыкального руководителя, матери, бабушки. Мелодия такой песни легко запоминается и воспроизводится, позволяет сопровождать песня танцевальными движениями. Кроме того, народную песню ребенок может использовать сам, копируя действия взрослых и включаясь тем самым в систему социальных ролей.</w:t>
      </w:r>
    </w:p>
    <w:p w14:paraId="7016787E" w14:textId="719A0685" w:rsidR="009D4997" w:rsidRPr="00BE767E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>Всякая народная песня, позволяет ее исполнителю вносить любые изменения, соответствующие ситуации. В этом и состоит основная особенность народной песни. Второй особенностью являются анонимность и коллективность автора, ибо каждый исполнитель вносил и может внести в нее что-то свое.</w:t>
      </w:r>
    </w:p>
    <w:p w14:paraId="29196C57" w14:textId="3CF91540" w:rsidR="009D4997" w:rsidRPr="00BE767E" w:rsidRDefault="00F35B6C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F208D52" wp14:editId="7A2772A0">
            <wp:simplePos x="0" y="0"/>
            <wp:positionH relativeFrom="margin">
              <wp:posOffset>-356235</wp:posOffset>
            </wp:positionH>
            <wp:positionV relativeFrom="margin">
              <wp:posOffset>5615305</wp:posOffset>
            </wp:positionV>
            <wp:extent cx="3046095" cy="2162175"/>
            <wp:effectExtent l="0" t="0" r="1905" b="9525"/>
            <wp:wrapSquare wrapText="bothSides"/>
            <wp:docPr id="2070131798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D4997" w:rsidRPr="00BE767E">
        <w:rPr>
          <w:color w:val="010101"/>
          <w:sz w:val="32"/>
          <w:szCs w:val="32"/>
        </w:rPr>
        <w:t>Музыкальные деятели, ученые (</w:t>
      </w:r>
      <w:proofErr w:type="spellStart"/>
      <w:r w:rsidR="009D4997" w:rsidRPr="00BE767E">
        <w:rPr>
          <w:color w:val="010101"/>
          <w:sz w:val="32"/>
          <w:szCs w:val="32"/>
        </w:rPr>
        <w:t>Б.Асафьев</w:t>
      </w:r>
      <w:proofErr w:type="spellEnd"/>
      <w:r w:rsidR="009D4997" w:rsidRPr="00BE767E">
        <w:rPr>
          <w:color w:val="010101"/>
          <w:sz w:val="32"/>
          <w:szCs w:val="32"/>
        </w:rPr>
        <w:t xml:space="preserve">, </w:t>
      </w:r>
      <w:proofErr w:type="spellStart"/>
      <w:r w:rsidR="009D4997" w:rsidRPr="00BE767E">
        <w:rPr>
          <w:color w:val="010101"/>
          <w:sz w:val="32"/>
          <w:szCs w:val="32"/>
        </w:rPr>
        <w:t>Р.Исхакова-Вамба</w:t>
      </w:r>
      <w:proofErr w:type="spellEnd"/>
      <w:r w:rsidR="009D4997" w:rsidRPr="00BE767E">
        <w:rPr>
          <w:color w:val="010101"/>
          <w:sz w:val="32"/>
          <w:szCs w:val="32"/>
        </w:rPr>
        <w:t xml:space="preserve">, </w:t>
      </w:r>
      <w:proofErr w:type="spellStart"/>
      <w:r w:rsidR="009D4997" w:rsidRPr="00BE767E">
        <w:rPr>
          <w:color w:val="010101"/>
          <w:sz w:val="32"/>
          <w:szCs w:val="32"/>
        </w:rPr>
        <w:t>Д.Кабалевский</w:t>
      </w:r>
      <w:proofErr w:type="spellEnd"/>
      <w:r w:rsidR="009D4997" w:rsidRPr="00BE767E">
        <w:rPr>
          <w:color w:val="010101"/>
          <w:sz w:val="32"/>
          <w:szCs w:val="32"/>
        </w:rPr>
        <w:t xml:space="preserve">, </w:t>
      </w:r>
      <w:proofErr w:type="spellStart"/>
      <w:r w:rsidR="009D4997" w:rsidRPr="00BE767E">
        <w:rPr>
          <w:color w:val="010101"/>
          <w:sz w:val="32"/>
          <w:szCs w:val="32"/>
        </w:rPr>
        <w:t>Г.Остроух</w:t>
      </w:r>
      <w:proofErr w:type="spellEnd"/>
      <w:r w:rsidR="009D4997" w:rsidRPr="00BE767E">
        <w:rPr>
          <w:color w:val="010101"/>
          <w:sz w:val="32"/>
          <w:szCs w:val="32"/>
        </w:rPr>
        <w:t xml:space="preserve">, </w:t>
      </w:r>
      <w:proofErr w:type="spellStart"/>
      <w:r w:rsidR="009D4997" w:rsidRPr="00BE767E">
        <w:rPr>
          <w:color w:val="010101"/>
          <w:sz w:val="32"/>
          <w:szCs w:val="32"/>
        </w:rPr>
        <w:t>Д.Шарафутдинов</w:t>
      </w:r>
      <w:proofErr w:type="spellEnd"/>
      <w:r w:rsidR="009D4997" w:rsidRPr="00BE767E">
        <w:rPr>
          <w:color w:val="010101"/>
          <w:sz w:val="32"/>
          <w:szCs w:val="32"/>
        </w:rPr>
        <w:t xml:space="preserve"> </w:t>
      </w:r>
      <w:proofErr w:type="spellStart"/>
      <w:r w:rsidR="009D4997" w:rsidRPr="00BE767E">
        <w:rPr>
          <w:color w:val="010101"/>
          <w:sz w:val="32"/>
          <w:szCs w:val="32"/>
        </w:rPr>
        <w:t>мн.др</w:t>
      </w:r>
      <w:proofErr w:type="spellEnd"/>
      <w:r w:rsidR="009D4997" w:rsidRPr="00BE767E">
        <w:rPr>
          <w:color w:val="010101"/>
          <w:sz w:val="32"/>
          <w:szCs w:val="32"/>
        </w:rPr>
        <w:t>.) утверждают, что язык песен интернационален. Музыка – более универсальное средство общения народов, отражает единство людей земли, помогает сблизить народы.</w:t>
      </w:r>
    </w:p>
    <w:p w14:paraId="50F236A3" w14:textId="196A1668" w:rsidR="009D6BC8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 xml:space="preserve">Трудно переоценить и воспитательное значение народных игр. Многие народные игры существуют с незапамятных времен и передаются из поколения в поколение. Время </w:t>
      </w:r>
      <w:r w:rsidRPr="00BE767E">
        <w:rPr>
          <w:color w:val="010101"/>
          <w:sz w:val="32"/>
          <w:szCs w:val="32"/>
        </w:rPr>
        <w:lastRenderedPageBreak/>
        <w:t xml:space="preserve">вносит изменения в сюжеты некоторых </w:t>
      </w:r>
      <w:r w:rsidR="00F35B6C" w:rsidRPr="00BE767E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B93E36C" wp14:editId="58365B35">
            <wp:simplePos x="0" y="0"/>
            <wp:positionH relativeFrom="page">
              <wp:align>left</wp:align>
            </wp:positionH>
            <wp:positionV relativeFrom="paragraph">
              <wp:posOffset>-1134745</wp:posOffset>
            </wp:positionV>
            <wp:extent cx="7447915" cy="10535920"/>
            <wp:effectExtent l="0" t="0" r="635" b="0"/>
            <wp:wrapNone/>
            <wp:docPr id="113956114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7E">
        <w:rPr>
          <w:color w:val="010101"/>
          <w:sz w:val="32"/>
          <w:szCs w:val="32"/>
        </w:rPr>
        <w:t xml:space="preserve">национальных игр, наполняет их новым содержанием, отражающим современную жизнь. Народные игры способствуют воспитанию определенного отношения ко всему окружающему, к явлениям общественной жизни. </w:t>
      </w:r>
    </w:p>
    <w:p w14:paraId="4F5E151B" w14:textId="222A23EB" w:rsidR="009D4997" w:rsidRPr="00BE767E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>Поскольку в детской игре своеобразно отражается окружающая действительность, игра, как никакой другой вид деятельности насыщена социальным содержанием. В ней ребенок искренне, непосредственно выражает свои мысли и чувства – симпатию и дружеское отношение к людям других национальностей. Немаловажное значение имеют игры с пением. Они легко входят в детский быт и предоставляют простор для коллективного творчества. Фольклорные песни-игры можно использовать для развития способностей детей к самым различным видам творческой деятельности. Например, можно обучить детей сознательному подбору и отбору движений, наиболее подходящих к данной песне.</w:t>
      </w:r>
    </w:p>
    <w:p w14:paraId="675C7BEE" w14:textId="34F24434" w:rsidR="009D4997" w:rsidRPr="00BE767E" w:rsidRDefault="00F35B6C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74CD9D4" wp14:editId="4EACEC0C">
            <wp:simplePos x="0" y="0"/>
            <wp:positionH relativeFrom="margin">
              <wp:posOffset>-369788</wp:posOffset>
            </wp:positionH>
            <wp:positionV relativeFrom="margin">
              <wp:posOffset>4229233</wp:posOffset>
            </wp:positionV>
            <wp:extent cx="3114040" cy="1631315"/>
            <wp:effectExtent l="0" t="0" r="0" b="6985"/>
            <wp:wrapSquare wrapText="bothSides"/>
            <wp:docPr id="137164968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997" w:rsidRPr="00BE767E">
        <w:rPr>
          <w:color w:val="010101"/>
          <w:sz w:val="32"/>
          <w:szCs w:val="32"/>
        </w:rPr>
        <w:t xml:space="preserve">Частью культурного национального наследия являются народные игрушки. У каждого народа игрушки имеют свои характерные особенности, которые зависят от национально-психологических черт и культуры народа. </w:t>
      </w:r>
    </w:p>
    <w:p w14:paraId="620B5278" w14:textId="63042467" w:rsidR="009D4997" w:rsidRPr="00BE767E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 xml:space="preserve">Вековой опыт народной педагогики показывает, что игрушки, становились первыми средствами воспитания. Как считает </w:t>
      </w:r>
      <w:proofErr w:type="spellStart"/>
      <w:r w:rsidRPr="00BE767E">
        <w:rPr>
          <w:color w:val="010101"/>
          <w:sz w:val="32"/>
          <w:szCs w:val="32"/>
        </w:rPr>
        <w:t>Е.А.Покровский</w:t>
      </w:r>
      <w:proofErr w:type="spellEnd"/>
      <w:r w:rsidRPr="00BE767E">
        <w:rPr>
          <w:color w:val="010101"/>
          <w:sz w:val="32"/>
          <w:szCs w:val="32"/>
        </w:rPr>
        <w:t>, игрушка сама по себе представляет и цель, и действие, и наслаждение.</w:t>
      </w:r>
    </w:p>
    <w:p w14:paraId="0F5EBFDA" w14:textId="27CA8634" w:rsidR="009D4997" w:rsidRPr="00BE767E" w:rsidRDefault="009D4997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 xml:space="preserve">Одним из основных компонентов, составляющих культуру народа, является праздник. Праздничная </w:t>
      </w:r>
      <w:r w:rsidR="00F35B6C" w:rsidRPr="00BE767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84D5AD3" wp14:editId="0F6FCF3C">
            <wp:simplePos x="0" y="0"/>
            <wp:positionH relativeFrom="page">
              <wp:posOffset>95913</wp:posOffset>
            </wp:positionH>
            <wp:positionV relativeFrom="paragraph">
              <wp:posOffset>-1263328</wp:posOffset>
            </wp:positionV>
            <wp:extent cx="7447915" cy="10535920"/>
            <wp:effectExtent l="0" t="0" r="635" b="0"/>
            <wp:wrapNone/>
            <wp:docPr id="114284093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7E">
        <w:rPr>
          <w:color w:val="010101"/>
          <w:sz w:val="32"/>
          <w:szCs w:val="32"/>
        </w:rPr>
        <w:t>культура имеет свою специфику, несет в себе колорит народа. Недаром народные праздники называют кладезем национальной культуры, хранящим сокровища многовековой давности. Народный праздник, по определению большой советской энциклопедии, - «праздник, уходящий своими корнями к народным традициям».</w:t>
      </w:r>
    </w:p>
    <w:p w14:paraId="40F2B875" w14:textId="45A34A6C" w:rsidR="009D4997" w:rsidRPr="00BE767E" w:rsidRDefault="00271803" w:rsidP="00271803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A9477F4" wp14:editId="5C414390">
            <wp:simplePos x="0" y="0"/>
            <wp:positionH relativeFrom="margin">
              <wp:align>left</wp:align>
            </wp:positionH>
            <wp:positionV relativeFrom="margin">
              <wp:posOffset>6094730</wp:posOffset>
            </wp:positionV>
            <wp:extent cx="2233930" cy="2021840"/>
            <wp:effectExtent l="0" t="0" r="0" b="0"/>
            <wp:wrapSquare wrapText="bothSides"/>
            <wp:docPr id="587380473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D4997" w:rsidRPr="00BE767E">
        <w:rPr>
          <w:color w:val="010101"/>
          <w:sz w:val="32"/>
          <w:szCs w:val="32"/>
        </w:rPr>
        <w:t xml:space="preserve">Все народные праздники связаны с трудовой деятельностью человека, с сезонными изменениями в природе, важными для народа событиями и датами. По утверждению фольклориста </w:t>
      </w:r>
      <w:proofErr w:type="spellStart"/>
      <w:r w:rsidR="009D4997" w:rsidRPr="00BE767E">
        <w:rPr>
          <w:color w:val="010101"/>
          <w:sz w:val="32"/>
          <w:szCs w:val="32"/>
        </w:rPr>
        <w:t>И.М.Снигерева</w:t>
      </w:r>
      <w:proofErr w:type="spellEnd"/>
      <w:r w:rsidR="009D4997" w:rsidRPr="00BE767E">
        <w:rPr>
          <w:color w:val="010101"/>
          <w:sz w:val="32"/>
          <w:szCs w:val="32"/>
        </w:rPr>
        <w:t>, народные праздники – это сильнейший и обильнейший источники к познанию народной жизни. Действительно, в них есть не только красота и поэзия, отдых и веселье, предания и сказания и с каждым связаны свои обряды, особенности, приметы.</w:t>
      </w:r>
    </w:p>
    <w:p w14:paraId="3A8DC8EF" w14:textId="4D2F555B" w:rsidR="0074302E" w:rsidRPr="00F35B6C" w:rsidRDefault="009D4997" w:rsidP="00F35B6C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32"/>
          <w:szCs w:val="32"/>
        </w:rPr>
      </w:pPr>
      <w:r w:rsidRPr="00BE767E">
        <w:rPr>
          <w:color w:val="010101"/>
          <w:sz w:val="32"/>
          <w:szCs w:val="32"/>
        </w:rPr>
        <w:t xml:space="preserve">Таким образом, простата, лаконичность, эмоциональность, насыщенность, выразительность художественного образа, отраженного в устном, песенном народном творчестве, играх, праздниках, понятна для детей дошкольного возраста. Важным средством эстетического воспитания и формирования активной творческой личности является народное искусство, в котором объединены устный фольклор и музыкальное искусство. В народном искусстве обобщены </w:t>
      </w:r>
      <w:proofErr w:type="gramStart"/>
      <w:r w:rsidRPr="00BE767E">
        <w:rPr>
          <w:color w:val="010101"/>
          <w:sz w:val="32"/>
          <w:szCs w:val="32"/>
        </w:rPr>
        <w:t>представления  о</w:t>
      </w:r>
      <w:proofErr w:type="gramEnd"/>
      <w:r w:rsidRPr="00BE767E">
        <w:rPr>
          <w:color w:val="010101"/>
          <w:sz w:val="32"/>
          <w:szCs w:val="32"/>
        </w:rPr>
        <w:t xml:space="preserve"> прекрасном, эстетические идеалы, мудрость народа, которые передаются из поколения в поколение. Через народное искусство ребенок познает традиции, обычаи, особенности жизни своего народа, приобщается к его культуре.</w:t>
      </w:r>
    </w:p>
    <w:sectPr w:rsidR="0074302E" w:rsidRPr="00F35B6C" w:rsidSect="00F31AB2">
      <w:pgSz w:w="11906" w:h="16838"/>
      <w:pgMar w:top="1985" w:right="1985" w:bottom="1985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97"/>
    <w:rsid w:val="0009148B"/>
    <w:rsid w:val="00093E79"/>
    <w:rsid w:val="00271803"/>
    <w:rsid w:val="00272893"/>
    <w:rsid w:val="00346F3E"/>
    <w:rsid w:val="0074302E"/>
    <w:rsid w:val="00784737"/>
    <w:rsid w:val="009D4997"/>
    <w:rsid w:val="009D6BC8"/>
    <w:rsid w:val="00BE767E"/>
    <w:rsid w:val="00F31AB2"/>
    <w:rsid w:val="00F3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1A01"/>
  <w15:chartTrackingRefBased/>
  <w15:docId w15:val="{255DBF42-B871-4CFE-AECA-46BB7EE9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75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5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9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69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9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2024-12-11T07:11:00Z</cp:lastPrinted>
  <dcterms:created xsi:type="dcterms:W3CDTF">2024-12-11T07:32:00Z</dcterms:created>
  <dcterms:modified xsi:type="dcterms:W3CDTF">2024-12-11T07:32:00Z</dcterms:modified>
</cp:coreProperties>
</file>