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center"/>
        <w:spacing w:line="302" w:lineRule="auto"/>
        <w:rPr>
          <w:rFonts w:ascii="Times New Roman" w:hAnsi="Times New Roman" w:cs="Times New Roman"/>
          <w:b/>
          <w:bCs/>
          <w:color w:val="7030a0"/>
          <w:sz w:val="40"/>
          <w:szCs w:val="40"/>
        </w:rPr>
        <w:suppressLineNumbers w:val="0"/>
      </w:pPr>
      <w:r>
        <w:rPr>
          <w:rFonts w:ascii="Times New Roman" w:hAnsi="Times New Roman" w:cs="Times New Roman"/>
          <w:b/>
          <w:color w:val="7030a0"/>
          <w:sz w:val="40"/>
          <w:szCs w:val="40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-834343</wp:posOffset>
                </wp:positionH>
                <wp:positionV relativeFrom="paragraph">
                  <wp:posOffset>-840152</wp:posOffset>
                </wp:positionV>
                <wp:extent cx="7400196" cy="1054363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58748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7400196" cy="1054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3072;o:allowoverlap:true;o:allowincell:true;mso-position-horizontal-relative:text;margin-left:-65.7pt;mso-position-horizontal:absolute;mso-position-vertical-relative:text;margin-top:-66.2pt;mso-position-vertical:absolute;width:582.7pt;height:830.2pt;mso-wrap-distance-left:9.1pt;mso-wrap-distance-top:0.0pt;mso-wrap-distance-right:9.1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7030a0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color w:val="7030a0"/>
          <w:sz w:val="40"/>
          <w:szCs w:val="40"/>
          <w:highlight w:val="none"/>
        </w:rPr>
      </w:r>
    </w:p>
    <w:p>
      <w:pPr>
        <w:ind w:firstLine="720"/>
        <w:jc w:val="center"/>
        <w:spacing w:line="302" w:lineRule="auto"/>
        <w:rPr>
          <w:rFonts w:ascii="Times New Roman" w:hAnsi="Times New Roman" w:cs="Times New Roman"/>
          <w:b/>
          <w:bCs/>
          <w:color w:val="7030a0"/>
          <w:sz w:val="40"/>
          <w:szCs w:val="40"/>
          <w:highlight w:val="none"/>
        </w:rPr>
        <w:suppressLineNumbers w:val="0"/>
      </w:pPr>
      <w:r/>
      <w:r/>
      <w:r/>
      <w:r/>
      <w:r/>
      <w:bookmarkStart w:id="0" w:name="undefined"/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color w:val="7030a0"/>
          <w:sz w:val="40"/>
          <w:szCs w:val="40"/>
        </w:rPr>
      </w:r>
      <w:r/>
    </w:p>
    <w:p>
      <w:pPr>
        <w:ind w:firstLine="720"/>
        <w:jc w:val="center"/>
        <w:spacing w:line="302" w:lineRule="auto"/>
        <w:rPr>
          <w:rFonts w:ascii="Times New Roman" w:hAnsi="Times New Roman" w:cs="Times New Roman"/>
          <w:b/>
          <w:bCs/>
          <w:color w:val="7030a0"/>
          <w:sz w:val="40"/>
          <w:szCs w:val="40"/>
          <w:highlight w:val="none"/>
        </w:rPr>
        <w:suppressLineNumbers w:val="0"/>
      </w:pPr>
      <w:r>
        <w:rPr>
          <w:rFonts w:ascii="Times New Roman" w:hAnsi="Times New Roman" w:cs="Times New Roman"/>
          <w:b/>
          <w:color w:val="7030a0"/>
          <w:sz w:val="40"/>
          <w:szCs w:val="40"/>
        </w:rPr>
      </w: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«Как играть с ребенком дома, используя разные виды конструирования»</w:t>
      </w:r>
      <w:bookmarkEnd w:id="0"/>
      <w:r>
        <w:rPr>
          <w:rFonts w:ascii="Times New Roman" w:hAnsi="Times New Roman" w:cs="Times New Roman"/>
          <w:b/>
          <w:color w:val="7030a0"/>
          <w:sz w:val="40"/>
          <w:szCs w:val="40"/>
        </w:rPr>
      </w:r>
      <w:r/>
    </w:p>
    <w:p>
      <w:pPr>
        <w:ind w:firstLine="720"/>
        <w:jc w:val="center"/>
        <w:spacing w:line="302" w:lineRule="auto"/>
        <w:rPr>
          <w:rFonts w:ascii="Times New Roman" w:hAnsi="Times New Roman" w:cs="Times New Roman"/>
          <w:b/>
          <w:bCs/>
          <w:color w:val="7030a0"/>
          <w:sz w:val="40"/>
          <w:szCs w:val="40"/>
        </w:rPr>
        <w:suppressLineNumbers w:val="0"/>
      </w:pPr>
      <w:r>
        <w:rPr>
          <w:rFonts w:ascii="Times New Roman" w:hAnsi="Times New Roman" w:cs="Times New Roman"/>
          <w:b/>
          <w:color w:val="7030a0"/>
          <w:sz w:val="40"/>
          <w:szCs w:val="40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253720</wp:posOffset>
                </wp:positionH>
                <wp:positionV relativeFrom="paragraph">
                  <wp:posOffset>63500</wp:posOffset>
                </wp:positionV>
                <wp:extent cx="2500910" cy="1875682"/>
                <wp:effectExtent l="0" t="0" r="0" b="0"/>
                <wp:wrapSquare wrapText="bothSides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56856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500909" cy="1875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8192;o:allowoverlap:true;o:allowincell:true;mso-position-horizontal-relative:text;margin-left:20.0pt;mso-position-horizontal:absolute;mso-position-vertical-relative:text;margin-top:5.0pt;mso-position-vertical:absolute;width:196.9pt;height:147.7pt;mso-wrap-distance-left:9.1pt;mso-wrap-distance-top:0.0pt;mso-wrap-distance-right:9.1pt;mso-wrap-distance-bottom:0.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7030a0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color w:val="7030a0"/>
          <w:sz w:val="40"/>
          <w:szCs w:val="40"/>
          <w:highlight w:val="none"/>
        </w:rPr>
      </w:r>
    </w:p>
    <w:p>
      <w:pPr>
        <w:ind w:firstLine="720"/>
        <w:jc w:val="both"/>
        <w:spacing w:line="302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Одно из любимых детских занятий - конструирование, т.е. создание из отдельных элементов чего-то целого</w:t>
      </w:r>
      <w:r>
        <w:rPr>
          <w:rFonts w:ascii="Times New Roman" w:hAnsi="Times New Roman" w:cs="Times New Roman"/>
          <w:sz w:val="28"/>
          <w:szCs w:val="28"/>
        </w:rPr>
        <w:t xml:space="preserve">: домов, машин, мостов... Эта игра не только увлекательна, но и весьма полезна. Ведь когда малыш строит, он должен ориентироваться на некоторый образ того, что получится, поэтому конструирование развивает образное мышление и воображение. Конструируя что-то</w:t>
      </w:r>
      <w:r>
        <w:rPr>
          <w:rFonts w:ascii="Times New Roman" w:hAnsi="Times New Roman" w:cs="Times New Roman"/>
          <w:sz w:val="28"/>
          <w:szCs w:val="28"/>
        </w:rPr>
        <w:t xml:space="preserve">, т.е. соединяя части, друг с другом, ребенок подстраивает свою руку к деталям конструктора, благодаря чему развивается ручная ловкость и мелкая моторика. Кроме того, добиваясь определенного результата, он развивает целенаправленность собственных действий.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line="302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Различают три основных вида конструирования: по образцу, по условиям и по замыслу.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line="302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9216" behindDoc="0" locked="0" layoutInCell="1" allowOverlap="1">
                <wp:simplePos x="0" y="0"/>
                <wp:positionH relativeFrom="column">
                  <wp:posOffset>1519292</wp:posOffset>
                </wp:positionH>
                <wp:positionV relativeFrom="paragraph">
                  <wp:posOffset>467177</wp:posOffset>
                </wp:positionV>
                <wp:extent cx="2425485" cy="1819113"/>
                <wp:effectExtent l="0" t="0" r="0" b="0"/>
                <wp:wrapTopAndBottom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33343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425484" cy="1819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9216;o:allowoverlap:true;o:allowincell:true;mso-position-horizontal-relative:text;margin-left:119.6pt;mso-position-horizontal:absolute;mso-position-vertical-relative:text;margin-top:36.8pt;mso-position-vertical:absolute;width:191.0pt;height:143.2pt;mso-wrap-distance-left:9.1pt;mso-wrap-distance-top:0.0pt;mso-wrap-distance-right:9.1pt;mso-wrap-distance-bottom:0.0pt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1.Конструирование по образцу - когда есть готовая модель того, что нужно построить (например, изображение или схема дома)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302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-834343</wp:posOffset>
                </wp:positionH>
                <wp:positionV relativeFrom="paragraph">
                  <wp:posOffset>-903652</wp:posOffset>
                </wp:positionV>
                <wp:extent cx="7400196" cy="10543635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37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7400196" cy="1054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3072;o:allowoverlap:true;o:allowincell:true;mso-position-horizontal-relative:text;margin-left:-65.7pt;mso-position-horizontal:absolute;mso-position-vertical-relative:text;margin-top:-71.2pt;mso-position-vertical:absolute;width:582.7pt;height:830.2pt;mso-wrap-distance-left:9.1pt;mso-wrap-distance-top:0.0pt;mso-wrap-distance-right:9.1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2.При констр</w:t>
      </w:r>
      <w:r/>
      <w:r>
        <w:rPr>
          <w:rFonts w:ascii="Times New Roman" w:hAnsi="Times New Roman" w:cs="Times New Roman"/>
          <w:sz w:val="28"/>
          <w:szCs w:val="28"/>
        </w:rPr>
        <w:t xml:space="preserve">уировании по условиям образца нет - задаются только условия, которым постройка должна соответствовать (например, домик для собачки должен быть маленьким, а для лошадки - большим).</w:t>
      </w:r>
      <w:r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spacing w:line="302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2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65755" cy="2865755"/>
                <wp:effectExtent l="0" t="0" r="0" b="0"/>
                <wp:wrapSquare wrapText="bothSides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1312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865754" cy="2865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2288;o:allowoverlap:true;o:allowincell:true;mso-position-horizontal-relative:text;margin-left:0.0pt;mso-position-horizontal:absolute;mso-position-vertical-relative:text;margin-top:0.0pt;mso-position-vertical:absolute;width:225.6pt;height:225.6pt;mso-wrap-distance-left:9.1pt;mso-wrap-distance-top:0.0pt;mso-wrap-distance-right:9.1pt;mso-wrap-distance-bottom:0.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line="302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3.Конструирование по </w:t>
      </w:r>
      <w:r>
        <w:rPr>
          <w:rFonts w:ascii="Times New Roman" w:hAnsi="Times New Roman" w:cs="Times New Roman"/>
          <w:sz w:val="28"/>
          <w:szCs w:val="28"/>
        </w:rPr>
        <w:t xml:space="preserve">замыслу предполагает, что ребенок сам, без каких- 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ребёнка.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line="302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Но главное - конструирование позволяет ребенку из любых подручных сре</w:t>
      </w:r>
      <w:r>
        <w:rPr>
          <w:rFonts w:ascii="Times New Roman" w:hAnsi="Times New Roman" w:cs="Times New Roman"/>
          <w:sz w:val="28"/>
          <w:szCs w:val="28"/>
        </w:rPr>
        <w:t xml:space="preserve">дств тв</w:t>
      </w:r>
      <w:r>
        <w:rPr>
          <w:rFonts w:ascii="Times New Roman" w:hAnsi="Times New Roman" w:cs="Times New Roman"/>
          <w:sz w:val="28"/>
          <w:szCs w:val="28"/>
        </w:rPr>
        <w:t xml:space="preserve">орить свой собственный неповторимый мир. Дети очень любят создавать игровое пространство из того, что есть под рукой: мебели, диванных подушек, бумаги, а также разнообразного природного материала (веточек,</w:t>
      </w:r>
      <w:r>
        <w:rPr>
          <w:rFonts w:ascii="Times New Roman" w:hAnsi="Times New Roman" w:cs="Times New Roman"/>
          <w:sz w:val="28"/>
          <w:szCs w:val="28"/>
        </w:rPr>
        <w:t xml:space="preserve"> камешков, шишек и т.п.). Широкие возможности предоставляют простые картонные коробки: из них можно сделать домик и для кукол, и для самого малыша. Для этой важной и чрезвычайно полезной детской деятельности существуют и специальные игрушки - конструкторы.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302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Начинаем с кубиков. Одной из первых игрушек для конструирования могут быть простые кубики. Их можно использовать уже для годовалого малыша. Сейчас в </w:t>
      </w:r>
      <w:r>
        <w:rPr>
          <w:rFonts w:ascii="Times New Roman" w:hAnsi="Times New Roman" w:cs="Times New Roman"/>
          <w:sz w:val="28"/>
          <w:szCs w:val="28"/>
        </w:rPr>
        <w:t xml:space="preserve">продаже большое количест</w:t>
      </w:r>
      <w:r>
        <w:rPr>
          <w:rFonts w:ascii="Times New Roman" w:hAnsi="Times New Roman" w:cs="Times New Roman"/>
          <w:sz w:val="28"/>
          <w:szCs w:val="28"/>
        </w:rPr>
        <w:t xml:space="preserve">во разных видов кубиков: есть и традиционные деревянные, и пластиковые, и даже кубики из мягких материалов. Пластмассовые и мягкие кубики, конечно, наиболее безопасны. Однако поверхность деревянных не покрытых лаком кубиков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line="302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-834343</wp:posOffset>
                </wp:positionH>
                <wp:positionV relativeFrom="paragraph">
                  <wp:posOffset>-840152</wp:posOffset>
                </wp:positionV>
                <wp:extent cx="7400196" cy="10543635"/>
                <wp:effectExtent l="0" t="0" r="0" b="0"/>
                <wp:wrapNone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059002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7400196" cy="1054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3072;o:allowoverlap:true;o:allowincell:true;mso-position-horizontal-relative:text;margin-left:-65.7pt;mso-position-horizontal:absolute;mso-position-vertical-relative:text;margin-top:-66.2pt;mso-position-vertical:absolute;width:582.7pt;height:830.2pt;mso-wrap-distance-left:9.1pt;mso-wrap-distance-top:0.0pt;mso-wrap-distance-right:9.1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/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учше стимулирует развитие такти</w:t>
      </w:r>
      <w:r>
        <w:rPr>
          <w:rFonts w:ascii="Times New Roman" w:hAnsi="Times New Roman" w:cs="Times New Roman"/>
          <w:sz w:val="28"/>
          <w:szCs w:val="28"/>
        </w:rPr>
        <w:t xml:space="preserve">льных ощущений. Вначале малышу достаточно 2-3 кубиков. Покажите ему, как построить башенку, и дайте возможность разрушить ее. Любимое занятие маленьких детей - ломать сделанные постройки. Не расстраивайтесь, если сначала ребенок будет только разрушать. Это</w:t>
      </w:r>
      <w:r>
        <w:rPr>
          <w:rFonts w:ascii="Times New Roman" w:hAnsi="Times New Roman" w:cs="Times New Roman"/>
          <w:sz w:val="28"/>
          <w:szCs w:val="28"/>
        </w:rPr>
        <w:t xml:space="preserve"> самое доступное для него и имеющее видимый результат действие. Держать в руке кубики, а уж тем более что-то строить из них гораздо сложнее. Но позже малыш научится и этому, и строить ему будет уже интереснее, чем ломать. Покажите, как можно построить и др</w:t>
      </w:r>
      <w:r>
        <w:rPr>
          <w:rFonts w:ascii="Times New Roman" w:hAnsi="Times New Roman" w:cs="Times New Roman"/>
          <w:sz w:val="28"/>
          <w:szCs w:val="28"/>
        </w:rPr>
        <w:t xml:space="preserve">угие простые конструкции: паровозик, ворота для машинки или мячика и т.п. Количество кубиков можно увеличить до 6-8 штук и строить не только башенку, но и домики с окошками: поставьте два кубика на небольшом расстоянии друг от друга, а сверху накройте трет</w:t>
      </w:r>
      <w:r>
        <w:rPr>
          <w:rFonts w:ascii="Times New Roman" w:hAnsi="Times New Roman" w:cs="Times New Roman"/>
          <w:sz w:val="28"/>
          <w:szCs w:val="28"/>
        </w:rPr>
        <w:t xml:space="preserve">ьим. Если у малыша получается, то попробуйте строить домик из большего количества кубиков. В это же время малышу уже можно предложить традиционный набор строительных материалов, состоящий из деталей разнообразной формы: конусов, пирамидок, брусков и т.п.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302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акой строительный материал до сих пор не утратил своей актуальности. Благодаря простоте и разнообразным возможностям он интересен детям на протяжении всего дошкольного возраста. Есть, конечно, специальные наборы для самых маленьких с меньшим количеством де</w:t>
      </w:r>
      <w:r>
        <w:rPr>
          <w:rFonts w:ascii="Times New Roman" w:hAnsi="Times New Roman" w:cs="Times New Roman"/>
          <w:sz w:val="28"/>
          <w:szCs w:val="28"/>
        </w:rPr>
        <w:t xml:space="preserve">талей, но лучше сразу купить большой и самому отобрать несколько деталей, а позже постепенно добавлять в игру остальные. </w:t>
      </w:r>
      <w:r/>
    </w:p>
    <w:p>
      <w:pPr>
        <w:ind w:firstLine="720"/>
        <w:jc w:val="both"/>
        <w:spacing w:line="302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spacing w:line="302" w:lineRule="auto"/>
        <w:suppressLineNumbers w:val="0"/>
      </w:pPr>
      <w:r/>
      <w:r/>
      <w:r/>
    </w:p>
    <w:sectPr>
      <w:footnotePr/>
      <w:endnotePr/>
      <w:type w:val="nextPage"/>
      <w:pgSz w:w="11906" w:h="16838" w:orient="portrait"/>
      <w:pgMar w:top="1440" w:right="1440" w:bottom="1440" w:left="144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2024-03-22T11:45:31Z</dcterms:modified>
</cp:coreProperties>
</file>