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F4" w:rsidRPr="000D7DF4" w:rsidRDefault="000D7DF4" w:rsidP="000D7DF4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D7D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Должностная инструкция учителя логопеда в ДОУ</w:t>
      </w:r>
    </w:p>
    <w:p w:rsidR="000D7DF4" w:rsidRPr="000D7DF4" w:rsidRDefault="000D7DF4" w:rsidP="000D7D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_____________________________________</w:t>
      </w: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0D7DF4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фамилия имя отчество</w:t>
      </w: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</w:p>
    <w:p w:rsidR="000D7DF4" w:rsidRPr="000D7DF4" w:rsidRDefault="000D7DF4" w:rsidP="000D7DF4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r w:rsidRPr="000D7DF4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Документ составлен с учетом нормативных правовых актов, действующих на 2021 год: </w:t>
      </w:r>
    </w:p>
    <w:p w:rsidR="000D7DF4" w:rsidRPr="000D7DF4" w:rsidRDefault="000D7DF4" w:rsidP="000D7D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 </w:t>
      </w:r>
      <w:hyperlink r:id="rId6" w:tgtFrame="_blank" w:history="1">
        <w:r w:rsidRPr="000D7DF4">
          <w:rPr>
            <w:rFonts w:ascii="Times New Roman" w:eastAsia="Times New Roman" w:hAnsi="Times New Roman" w:cs="Times New Roman"/>
            <w:color w:val="2B9900"/>
            <w:sz w:val="27"/>
            <w:szCs w:val="27"/>
            <w:bdr w:val="none" w:sz="0" w:space="0" w:color="auto" w:frame="1"/>
            <w:lang w:eastAsia="ru-RU"/>
          </w:rPr>
          <w:t>Профессиональные стандарты, утвержденные приказом Минтруда и Соцзащиты РФ</w:t>
        </w:r>
      </w:hyperlink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0D7DF4" w:rsidRPr="000D7DF4" w:rsidRDefault="000D7DF4" w:rsidP="000D7D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 ФГОС дошкольного образования, утвержденные Приказом Минобрнауки России от 17 октября 2013 г. № 1155.</w:t>
      </w:r>
    </w:p>
    <w:p w:rsidR="000D7DF4" w:rsidRPr="000D7DF4" w:rsidRDefault="000D7DF4" w:rsidP="000D7D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 </w:t>
      </w:r>
      <w:hyperlink r:id="rId7" w:tgtFrame="_blank" w:history="1">
        <w:r w:rsidRPr="000D7DF4">
          <w:rPr>
            <w:rFonts w:ascii="Times New Roman" w:eastAsia="Times New Roman" w:hAnsi="Times New Roman" w:cs="Times New Roman"/>
            <w:color w:val="2B9900"/>
            <w:sz w:val="27"/>
            <w:szCs w:val="27"/>
            <w:bdr w:val="none" w:sz="0" w:space="0" w:color="auto" w:frame="1"/>
            <w:lang w:eastAsia="ru-RU"/>
          </w:rPr>
          <w:t>Федеральный Закон № 273-ФЗ от 29.12.2012 г. «Об образовании в Российской Федерации»</w:t>
        </w:r>
      </w:hyperlink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в редакции от 2 июля 2021 года.</w:t>
      </w:r>
    </w:p>
    <w:p w:rsidR="000D7DF4" w:rsidRPr="000D7DF4" w:rsidRDefault="000D7DF4" w:rsidP="000D7D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 </w:t>
      </w:r>
      <w:hyperlink r:id="rId8" w:tgtFrame="_blank" w:history="1">
        <w:r w:rsidRPr="000D7DF4">
          <w:rPr>
            <w:rFonts w:ascii="Times New Roman" w:eastAsia="Times New Roman" w:hAnsi="Times New Roman" w:cs="Times New Roman"/>
            <w:color w:val="2B9900"/>
            <w:sz w:val="27"/>
            <w:szCs w:val="27"/>
            <w:bdr w:val="none" w:sz="0" w:space="0" w:color="auto" w:frame="1"/>
            <w:lang w:eastAsia="ru-RU"/>
          </w:rPr>
          <w:t>Трудовой кодекс РФ</w:t>
        </w:r>
      </w:hyperlink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0D7DF4" w:rsidRPr="000D7DF4" w:rsidRDefault="000D7DF4" w:rsidP="000D7D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 </w:t>
      </w:r>
      <w:hyperlink r:id="rId9" w:tgtFrame="_blank" w:history="1">
        <w:r w:rsidRPr="000D7DF4">
          <w:rPr>
            <w:rFonts w:ascii="Times New Roman" w:eastAsia="Times New Roman" w:hAnsi="Times New Roman" w:cs="Times New Roman"/>
            <w:color w:val="2B9900"/>
            <w:sz w:val="27"/>
            <w:szCs w:val="27"/>
            <w:bdr w:val="none" w:sz="0" w:space="0" w:color="auto" w:frame="1"/>
            <w:lang w:eastAsia="ru-RU"/>
          </w:rPr>
          <w:t>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0D7DF4" w:rsidRPr="000D7DF4" w:rsidRDefault="000D7DF4" w:rsidP="000D7D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 </w:t>
      </w:r>
      <w:hyperlink r:id="rId10" w:tgtFrame="_blank" w:history="1">
        <w:r w:rsidRPr="000D7DF4">
          <w:rPr>
            <w:rFonts w:ascii="Times New Roman" w:eastAsia="Times New Roman" w:hAnsi="Times New Roman" w:cs="Times New Roman"/>
            <w:color w:val="2B9900"/>
            <w:sz w:val="27"/>
            <w:szCs w:val="27"/>
            <w:bdr w:val="none" w:sz="0" w:space="0" w:color="auto" w:frame="1"/>
            <w:lang w:eastAsia="ru-RU"/>
          </w:rPr>
          <w:t>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0D7DF4" w:rsidRPr="000D7DF4" w:rsidRDefault="000D7DF4" w:rsidP="000D7D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1. Общие положения</w:t>
      </w:r>
    </w:p>
    <w:p w:rsidR="000D7DF4" w:rsidRPr="000D7DF4" w:rsidRDefault="000D7DF4" w:rsidP="000D7D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1.1. Данная должностная инструкция учителя-логопеда ДОУ разработана в соответствии с Профстандартом "</w:t>
      </w:r>
      <w:r w:rsidRPr="000D7DF4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01.001 Педагог (педагогическая деятельность в сфере дошкольного, начального, основного и среднего общего образования) (воспитатель, учитель)</w:t>
      </w: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", утвержденного приказом Минтруда и Соцзащиты РФ № 544н от 18 октября 2013 г.; с учетом проекта Приказа Министерства труда и социальной защиты РФ "</w:t>
      </w:r>
      <w:r w:rsidRPr="000D7DF4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утверждении профессионального стандарта </w:t>
      </w: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"Педагог-дефектолог (учитель-логопед, сурдопедагог, олигофренопедагог, тифлопедагог)", подготовленного Минтрудом России 15 сентября 2016 г.; с учетом ФГОС дошкольного образования, утвержденного Приказом Минобрнауки России от 17 октября 2013 г. №1155; Федерального Закона №273-ФЗ от 29.12.2012 г. «</w:t>
      </w:r>
      <w:r w:rsidRPr="000D7DF4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»;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На должность учителя-логопеда назначается лицо, имеющее высшее образование с уровнем специалитет или магистратура в области дефектологии или высшее образование с уровнем специалитет или магистратура и профессиональной переподготовкой в области логопедии без предъявления требований к стажу работы.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Особыми условиями допуска к работе являются:</w:t>
      </w:r>
    </w:p>
    <w:p w:rsidR="000D7DF4" w:rsidRPr="000D7DF4" w:rsidRDefault="000D7DF4" w:rsidP="000D7DF4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прохождение обязательных предварительных (при поступлении на работу) и периодических медицинских осмотров, а также внеочередных медицинских осмотров  в порядке, установленном законодательством Российской Федерации;</w:t>
      </w:r>
    </w:p>
    <w:p w:rsidR="000D7DF4" w:rsidRPr="000D7DF4" w:rsidRDefault="000D7DF4" w:rsidP="000D7DF4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наличие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</w:t>
      </w: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профессиональной гигиенической подготовки и аттестации с допуском к работе;</w:t>
      </w:r>
    </w:p>
    <w:p w:rsidR="000D7DF4" w:rsidRPr="000D7DF4" w:rsidRDefault="000D7DF4" w:rsidP="000D7DF4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отсутствие ограничений на занятие трудовой деятельностью в сфере образования, воспитания, развития несовершеннолетних,  установленных статьей 351.1 Трудового кодекса Российской Федерации.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Учитель-логопед относится к категории специалистов, назначается и освобождается от должности заведующим ДОУ в порядке, предусмотренном законодательством РФ.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Учитель-логопед непосредственно подчиняется заведующему дошкольным образовательным учреждением.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1.6. Учитель-логопед ДОУ должен знать:</w:t>
      </w:r>
    </w:p>
    <w:p w:rsidR="000D7DF4" w:rsidRPr="000D7DF4" w:rsidRDefault="000D7DF4" w:rsidP="000D7DF4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законодательство о правах ребенка, о правах инвалидов;</w:t>
      </w:r>
    </w:p>
    <w:p w:rsidR="000D7DF4" w:rsidRPr="000D7DF4" w:rsidRDefault="000D7DF4" w:rsidP="000D7DF4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законы и иные нормативно правовые акты, регламентирующие образовательную деятельность;</w:t>
      </w:r>
    </w:p>
    <w:p w:rsidR="000D7DF4" w:rsidRPr="000D7DF4" w:rsidRDefault="000D7DF4" w:rsidP="000D7DF4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Федеральные государственные образовательные стандарты;</w:t>
      </w:r>
    </w:p>
    <w:p w:rsidR="000D7DF4" w:rsidRPr="000D7DF4" w:rsidRDefault="000D7DF4" w:rsidP="000D7DF4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требования к адаптированным основным общеобразовательным программам, адаптированным образовательным программам;</w:t>
      </w:r>
    </w:p>
    <w:p w:rsidR="000D7DF4" w:rsidRPr="000D7DF4" w:rsidRDefault="000D7DF4" w:rsidP="000D7DF4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требования к безопасности образовательной среды для воспитанников с нарушениями речи;</w:t>
      </w:r>
    </w:p>
    <w:p w:rsidR="000D7DF4" w:rsidRPr="000D7DF4" w:rsidRDefault="000D7DF4" w:rsidP="000D7DF4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теории, закономерности, принципы построения и функционирования систем образования лиц с нарушениями речи, современные тенденции развития образования лиц с нарушениями речи, оказания им логопедической помощи;</w:t>
      </w:r>
    </w:p>
    <w:p w:rsidR="000D7DF4" w:rsidRPr="000D7DF4" w:rsidRDefault="000D7DF4" w:rsidP="000D7DF4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поликультурного образования, методы и технологии поликультурного обучения, особенности региональных, этнокультурных, языковых условий реализации адаптированных основных общеобразовательных программ;</w:t>
      </w:r>
    </w:p>
    <w:p w:rsidR="000D7DF4" w:rsidRPr="000D7DF4" w:rsidRDefault="000D7DF4" w:rsidP="000D7DF4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клинико-психолого-педагогические особенности разных категорий лиц с ограниченными возможностями здоровья;</w:t>
      </w:r>
    </w:p>
    <w:p w:rsidR="000D7DF4" w:rsidRPr="000D7DF4" w:rsidRDefault="000D7DF4" w:rsidP="000D7DF4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структуру речевых нарушений, в том числе специфику нарушений речи у разных категорий лиц с ограниченными возможностями здоровья;</w:t>
      </w:r>
    </w:p>
    <w:p w:rsidR="000D7DF4" w:rsidRPr="000D7DF4" w:rsidRDefault="000D7DF4" w:rsidP="000D7DF4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закономерности и этапы речевого развития, языковые нормы, варианты их нарушения;</w:t>
      </w:r>
    </w:p>
    <w:p w:rsidR="000D7DF4" w:rsidRPr="000D7DF4" w:rsidRDefault="000D7DF4" w:rsidP="000D7DF4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содержание и технологии проведения логопедических занятий;</w:t>
      </w:r>
    </w:p>
    <w:p w:rsidR="000D7DF4" w:rsidRPr="000D7DF4" w:rsidRDefault="000D7DF4" w:rsidP="000D7DF4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современные педагогические технологии реализации деятельностного, компетентностного, индивидуально-дифференцированного подходов с учетом возрастных и индивидуальных особенностей лиц с нарушениями речи;</w:t>
      </w:r>
    </w:p>
    <w:p w:rsidR="000D7DF4" w:rsidRPr="000D7DF4" w:rsidRDefault="000D7DF4" w:rsidP="000D7DF4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психолого-педагогические технологии консультирования родителей (законных представителей), членов семей по вопросам семейного воспитания, выбора образовательного маршрута и его изменения на разных этапах образования, социальной адаптации, реабилитации, профориентации, проведения коррекционно-развивающей работы в условиях семьи;</w:t>
      </w:r>
    </w:p>
    <w:p w:rsidR="000D7DF4" w:rsidRPr="000D7DF4" w:rsidRDefault="000D7DF4" w:rsidP="000D7DF4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направления и способы взаимодействия учителя-логопеда, педагогических работников и специалистов, участвующих в процессе обучения, воспитания, </w:t>
      </w: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коррекции нарушений развития, социальной адаптации, реабилитации лиц с нарушениями речи;</w:t>
      </w:r>
    </w:p>
    <w:p w:rsidR="000D7DF4" w:rsidRPr="000D7DF4" w:rsidRDefault="000D7DF4" w:rsidP="000D7DF4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пути достижения и способы оценки результатов освоения образовательных программ и (или) программ логопедической помощи лицами с нарушениями речи;</w:t>
      </w:r>
    </w:p>
    <w:p w:rsidR="000D7DF4" w:rsidRPr="000D7DF4" w:rsidRDefault="000D7DF4" w:rsidP="000D7DF4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требования к оснащению и оборудованию учебных и логопедических кабинетов современными образовательными средствами, техническими средствами, дидактическими средствами, средствами логопедической помощи;</w:t>
      </w:r>
    </w:p>
    <w:p w:rsidR="000D7DF4" w:rsidRPr="000D7DF4" w:rsidRDefault="000D7DF4" w:rsidP="000D7DF4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нормы современного русского литературного языка;</w:t>
      </w:r>
    </w:p>
    <w:p w:rsidR="000D7DF4" w:rsidRPr="000D7DF4" w:rsidRDefault="000D7DF4" w:rsidP="000D7DF4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особенности семейного воспитания лиц с нарушениями речи;</w:t>
      </w:r>
    </w:p>
    <w:p w:rsidR="000D7DF4" w:rsidRPr="000D7DF4" w:rsidRDefault="000D7DF4" w:rsidP="000D7DF4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гигиенические нормативы по устройству, содержанию и режиму работы организаций воспитания и обучения, отдыха и оздоровления детей и молодежи (далее – гигиенические нормативы);</w:t>
      </w:r>
    </w:p>
    <w:p w:rsidR="000D7DF4" w:rsidRPr="000D7DF4" w:rsidRDefault="000D7DF4" w:rsidP="000D7DF4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 (далее – санитарные правила);</w:t>
      </w:r>
    </w:p>
    <w:p w:rsidR="000D7DF4" w:rsidRPr="000D7DF4" w:rsidRDefault="000D7DF4" w:rsidP="000D7DF4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нормы охраны труда, правила пожарной безопасности и требования антитеррористической защищенности.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1.7. Учитель-логопед ДОУ должен уметь:</w:t>
      </w:r>
    </w:p>
    <w:p w:rsidR="000D7DF4" w:rsidRPr="000D7DF4" w:rsidRDefault="000D7DF4" w:rsidP="000D7DF4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планировать содержание и осуществлять непрерывный образовательный процесс в соответствии с общеобразовательными программами и (или) программами логопедической помощи;</w:t>
      </w:r>
    </w:p>
    <w:p w:rsidR="000D7DF4" w:rsidRPr="000D7DF4" w:rsidRDefault="000D7DF4" w:rsidP="000D7DF4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определять формы, методы, приемы и средства организации деятельности лиц с нарушениями речи по освоению ими программ образования и (или) программ логопедической помощи;</w:t>
      </w:r>
    </w:p>
    <w:p w:rsidR="000D7DF4" w:rsidRPr="000D7DF4" w:rsidRDefault="000D7DF4" w:rsidP="000D7DF4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определять объем, содержание, целевую направленность и условия реализации образовательной программы и (или) программы логопедической помощи с учетом особых образовательных и социально-коммуникативных потребностей, индивидуальных особенностей лиц с нарушениями речи;</w:t>
      </w:r>
    </w:p>
    <w:p w:rsidR="000D7DF4" w:rsidRPr="000D7DF4" w:rsidRDefault="000D7DF4" w:rsidP="000D7DF4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организовывать деятельность лиц с нарушениями речи по реализации образовательных программ и (или) программ логопедической помощи (в индивидуальной или групповой форме) в соответствии с их возрастом, особыми образовательными потребностями и индивидуальными особенностями;</w:t>
      </w:r>
    </w:p>
    <w:p w:rsidR="000D7DF4" w:rsidRPr="000D7DF4" w:rsidRDefault="000D7DF4" w:rsidP="000D7DF4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разрабатывать и реализовывать совместно с родителями (законными представителями) индивидуальный образовательный маршрут лица с нарушениями речи с учетом его возраста, индивидуальных возможностей;</w:t>
      </w:r>
    </w:p>
    <w:p w:rsidR="000D7DF4" w:rsidRPr="000D7DF4" w:rsidRDefault="000D7DF4" w:rsidP="000D7DF4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использовать ИКТ-компетенции, необходимые для планирования, реализации и оценки образовательной и логопедической работы с лицами с нарушениями речи с учетом их возраста, особых образовательных и социально-коммуникативных потребностей, индивидуальных особенностей;</w:t>
      </w:r>
    </w:p>
    <w:p w:rsidR="000D7DF4" w:rsidRPr="000D7DF4" w:rsidRDefault="000D7DF4" w:rsidP="000D7DF4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использовать логопедические технологии реализации коррекционно-развивающей направленности образовательного процесса с учетом особых образовательных потребностей, индивидуальных особенностей различных категорий детей с нарушениями речи;</w:t>
      </w:r>
    </w:p>
    <w:p w:rsidR="000D7DF4" w:rsidRPr="000D7DF4" w:rsidRDefault="000D7DF4" w:rsidP="000D7DF4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применять логопедические технологии сопровождения лиц с нарушениями речи в системе комплексной реабилитации;</w:t>
      </w:r>
    </w:p>
    <w:p w:rsidR="000D7DF4" w:rsidRPr="000D7DF4" w:rsidRDefault="000D7DF4" w:rsidP="000D7DF4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планировать и организовать различные виды самостоятельной деятельности лиц с нарушениями речи;</w:t>
      </w:r>
    </w:p>
    <w:p w:rsidR="000D7DF4" w:rsidRPr="000D7DF4" w:rsidRDefault="000D7DF4" w:rsidP="000D7DF4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использовать технологии формирования у лиц с нарушениями речи мотивации к качественному образованию, личностному развитию, овладению компетенцией, необходимой для жизни человека в обществе, социальной адаптации с учетом их особых образовательных потребностей, индивидуальных особенностей;</w:t>
      </w:r>
    </w:p>
    <w:p w:rsidR="000D7DF4" w:rsidRPr="000D7DF4" w:rsidRDefault="000D7DF4" w:rsidP="000D7DF4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использовать содержание, формы, методы и средства текущего контроля и мониторинга, позволяющие оценить освоение лицами с нарушениями речи образовательных программ и (или) программ логопедической помощи, определять дальнейшие траектории образования с учетом особых образовательных и социально-коммуникативных потребностей, индивидуальных особенностей лиц с нарушениями речи;</w:t>
      </w:r>
    </w:p>
    <w:p w:rsidR="000D7DF4" w:rsidRPr="000D7DF4" w:rsidRDefault="000D7DF4" w:rsidP="000D7DF4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применять технологии воспитательной работы с учетом особых образовательных потребностей, индивидуальных особенностей обучающихся с нарушениями речи;</w:t>
      </w:r>
    </w:p>
    <w:p w:rsidR="000D7DF4" w:rsidRPr="000D7DF4" w:rsidRDefault="000D7DF4" w:rsidP="000D7DF4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использовать технологии инклюзивного образования;</w:t>
      </w:r>
    </w:p>
    <w:p w:rsidR="000D7DF4" w:rsidRPr="000D7DF4" w:rsidRDefault="000D7DF4" w:rsidP="000D7DF4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взаимодействовать со специалистами, осуществляющими комплексное сопровождение лиц с нарушениями речи в организациях здравоохранения, социальной защиты, культуры, спорта, правоохранительных органов;</w:t>
      </w:r>
    </w:p>
    <w:p w:rsidR="000D7DF4" w:rsidRPr="000D7DF4" w:rsidRDefault="000D7DF4" w:rsidP="000D7DF4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взаимодействовать со средствами массовой информации, общественными организациями для пропаганды толерантного отношения к лицам с нарушениями речи, их семьям;</w:t>
      </w:r>
    </w:p>
    <w:p w:rsidR="000D7DF4" w:rsidRPr="000D7DF4" w:rsidRDefault="000D7DF4" w:rsidP="000D7DF4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использовать грамотную, четкую, выразительную, орфоэпически правильную речь;</w:t>
      </w:r>
    </w:p>
    <w:p w:rsidR="000D7DF4" w:rsidRPr="000D7DF4" w:rsidRDefault="000D7DF4" w:rsidP="000D7DF4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осуществлять ведение нормативной документации, включая электронный документооборот;</w:t>
      </w:r>
    </w:p>
    <w:p w:rsidR="000D7DF4" w:rsidRPr="000D7DF4" w:rsidRDefault="000D7DF4" w:rsidP="000D7DF4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соблюдать правовые, нравственные и этические нормы, требования профессиональной этики.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1.8.      Учитель-логопед должен пройти обучение и иметь навыки оказания первой помощи пострадавшим, знать требования антитеррористической защищенности, пути эвакуации, при угрозе совершения или совершении террористического акта, иной кризисной ситуации выполнять нормы антикризисного плана действий в чрезвычайной ситуации, распоряжения заведующего и ответственных за пожарную безопасность, антитеррористическую защищенность.</w:t>
      </w:r>
    </w:p>
    <w:p w:rsidR="000D7DF4" w:rsidRPr="000D7DF4" w:rsidRDefault="000D7DF4" w:rsidP="000D7D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2. Должностные обязанности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Учитель-логопед ДОУ выполняет следующие обязанности: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 В рамках своей обобщенной трудовой функции обучения, воспитания, коррекции нарушений развития и социальной адаптации обучающихся с тяжелыми нарушениями речи: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2.1.1. Осуществляет деятельность, которая направлена на максимальную коррекцию недостатков в развитии у воспитанников детского сада с нарушениями речи.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2.1.2. Способствует формированию общей культуры личности, социализации воспитанников ДОУ.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2.1.3. Анализирует документы лиц с нарушениями речи, оформленные организациями здравоохранения, социальной защиты, образования, культуры, спорта, правоохранительными органами.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2.1.4. Проводит диагностику нарушения речи, логопедическое обследование с учетом возраста, индивидуальных особенностей воспитанников с нарушениями речи.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2.1.5. Определяет тип образовательной программы и (или) варианта оказания логопедической помощи с учетом особых образовательных и социально-коммуникативных потребностей, индивидуальных особенностей лиц с нарушениями речи.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2.1.6. Обеспечивает специальную образовательную среду для реализации особых образовательных потребностей воспитанников с нарушениями речи и развития компетенции, необходимой для жизни человека в обществе.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2.1.7. Проводит комплектование групп для занятий с учетом психофизического состояния воспитанников дошкольного образовательного учреждения.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2.1.8. Планирует и проводит уроки, логопедические групповые (подгрупповые) и индивидуальные занятия с учетом особых образовательных и социально-коммуникативных потребностей, индивидуальных особенностей воспитанников с нарушениями речи.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2.1.9. Осуществляет систематический контроль и оценку достижений воспитанниками с нарушениями речи планируемых результатов обучения и воспитания.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2.1.10. Консультирует родителей (законных представителей) и членов семей воспитанников с нарушениями речи по вопросам семейного воспитания, выбора образовательного маршрута и его изменения на разных этапах образования, социальной адаптации,  проведения коррекционно-развивающей работы в условиях семьи.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2.1.11. Консультирует воспитателей и педагогических работников, участвующих в реализации процессов образования, социальной адаптации, реабилитации воспитанников с нарушениями речи.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2.1.12. Реализует меры по профилактике нарушений речи, а также заболеваний, трудностей в развитии и социальной адаптации воспитанников с нарушениями речи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2.1.13. Направляет при необходимости воспитанников детского сада на консультацию в психологические, медицинские и медико-педагогические центры.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2.1.14. Оформляет программно-методическую документацию, определяемую в соответствии с федеральными, региональными и локальными нормативными актами и отражающую реализацию образовательных программ обучения, воспитания, коррекции нарушений развития, социальной адаптации и (или) программ логопедической помощи с учетом особых образовательных потребностей лиц с нарушениями речи.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2.1.15. Составляет заключение по результатам логопедического обследования воспитанников ДОУ и доводит до сведения педагогов и родителей (законных представителей).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Участвует в работе педагогических, методических советов, других формах методической деятельности, в подготовке и проведении родительских собраний, оздоровительных, воспитательных и других мероприятий, предусмотренных образовательной программой.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Систематически повышает свою профессиональную квалификацию и педагогический уровень на курсах, семинарах.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2.4. Уважительно и заботливо относится к каждому ребенку ДОУ, проявляет выдержку и педагогический такт в общении с детьми и их родителями.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2.5. Обеспечивает охрану жизни и здоровья воспитанников детского сада во время образовательного процесса.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2.6. Обеспечивает благоприятный эмоционально-психологический климат в детском и взрослом коллективе.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2.7. Вносит предложения по совершенствованию образовательного процесса в детском саду.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2.8. Своевременно информирует руководителя логопедической службы и заведующего ДОУ о возникших трудностях в работе с родителями и различными службами.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2.9. Своевременно доносит информацию до заведующего ДОУ, дежурного администратора обо всех чрезвычайных происшествиях в детском саду, которые связаны с жизнью и здоровьем детей.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2.10. Проходит предварительные (при поступлении на работу) и периодические медицинские осмотры, профессиональную гигиеническую подготовку и аттестацию (при приеме на работу и далее с периодичностью не реже 1 раза в 2 года), вакцинацию в соответствии с национальным календарем профилактических прививок и национальным календарем прививок по эпидемиологическим показаниям.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2.11. Неукоснительно выполняет требования должностной инструкции учителя-логопеда в ДОУ, нормативно-правовых документов, которые регламентируют трудовую деятельность в ДОУ.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2.12. Соблюдает правила и нормы охраны труда, технику безопасности, противопожарной и антитеррористической защиты, а также санитарные правила </w:t>
      </w: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и гигиенические нормативы, при этом несет персональную и уголовную ответственность за жизнь и здоровье каждого воспитанника ДОУ.</w:t>
      </w:r>
    </w:p>
    <w:p w:rsidR="000D7DF4" w:rsidRPr="000D7DF4" w:rsidRDefault="000D7DF4" w:rsidP="000D7D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3. Права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Учитель - логопед в пределах своей компетенции имеет право: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Принимать непосредственное участие в:</w:t>
      </w:r>
    </w:p>
    <w:p w:rsidR="000D7DF4" w:rsidRPr="000D7DF4" w:rsidRDefault="000D7DF4" w:rsidP="000D7DF4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разработке образовательной политики и стратегии дошкольного образовательного учреждения, в создании соответствующих документов;</w:t>
      </w:r>
    </w:p>
    <w:p w:rsidR="000D7DF4" w:rsidRPr="000D7DF4" w:rsidRDefault="000D7DF4" w:rsidP="000D7DF4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подготовке и деятельности совета педагогов, методических объединений;</w:t>
      </w:r>
    </w:p>
    <w:p w:rsidR="000D7DF4" w:rsidRPr="000D7DF4" w:rsidRDefault="000D7DF4" w:rsidP="000D7DF4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всех смотрах-конкурсах детского сада, района, города;</w:t>
      </w:r>
    </w:p>
    <w:p w:rsidR="000D7DF4" w:rsidRPr="000D7DF4" w:rsidRDefault="000D7DF4" w:rsidP="000D7DF4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инновационной и экспериментальной деятельности ДОУ;</w:t>
      </w:r>
    </w:p>
    <w:p w:rsidR="000D7DF4" w:rsidRPr="000D7DF4" w:rsidRDefault="000D7DF4" w:rsidP="000D7DF4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семинарах, тренингах, организуемых на базе дошкольного учреждения и информационно-методического центра.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Определять направление педагогической деятельности с учетом индивидуальных особенностей воспитанников детского сада, а также их творческих способностей.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Использовать педагогически обоснованный выбор форм, средств и методов обучения, исходя из психофизической целесообразности в рамках федеральных государственных требований к структуре основной общеобразовательной программы дошкольного образования.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 Вносить грамотные предложения по совершенствованию воспитательно-образовательной работы ДОУ.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Повышать свою квалификацию, постоянно заниматься самообразованием.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3.6. Получать консультативную помощь от заместителя заведующего по ВиМР и других узких специалистов детского сада.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3.7. По согласованию с непосредственным руководителем привлекать к решению поставленных перед ним задач других работников дошкольного образовательного учреждения.</w:t>
      </w:r>
    </w:p>
    <w:p w:rsidR="000D7DF4" w:rsidRPr="000D7DF4" w:rsidRDefault="000D7DF4" w:rsidP="000D7D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3.8. Другие права, которые предусмотрены Трудовым кодексом Российской Федерации, Законом РФ «</w:t>
      </w:r>
      <w:r w:rsidRPr="000D7DF4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</w:t>
      </w: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региональными законами, а также Уставом учреждения и Правилами внутреннего трудового распорядка.</w:t>
      </w:r>
    </w:p>
    <w:p w:rsidR="000D7DF4" w:rsidRPr="000D7DF4" w:rsidRDefault="000D7DF4" w:rsidP="000D7D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4. Ответственность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Учитель-логопед детского сада несет персональную ответственность за сохранность жизни и здоровья каждого ребенка в процессе образовательной деятельности дошкольного образовательного учреждения.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Учитель-логопед в ДОУ несет ответственность за сохранность хозяйственного инвентаря, игрового оборудования и имущества дошкольного учреждения, находящегося на рабочем месте.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4.3. За неисполнение или ненадлежащее исполнение без уважительных причин Устава и Правил внутреннего трудового распорядка ДОУ, законных распоряжений заведующего и иных утвержденных локальных нормативных актов, настоящей должностной инструкцией учителя-логопеда детского сада, в </w:t>
      </w: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том числе за не использование предоставленных прав, учитель - логопед несет дисциплинарную ответственность в порядке, определенном трудовым законодательством России. За грубое нарушение трудовых обязанностей в качестве дисциплинарного наказания может быть применено увольнение.</w:t>
      </w:r>
    </w:p>
    <w:p w:rsidR="000D7DF4" w:rsidRPr="000D7DF4" w:rsidRDefault="000D7DF4" w:rsidP="000D7D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4.4. За использование, в том числе однократное, методов воспитания, которые связаны с физическим или психическим насилием над личностью ребенка, учитель - логопед может быть освобожден от занимаемой им должности в соответствии с трудовым законодательством и Законом Российской Федерации «</w:t>
      </w:r>
      <w:r w:rsidRPr="000D7DF4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</w:t>
      </w: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». Увольнение за данный проступок не является мерой дисциплинарной ответственности.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4.5. За нарушение правил пожарной безопасности, санитарно-гигиенических правил организации воспитательно-образовательного процесса учитель-логопед будет привлечен к административной ответственности в порядке и в случае, которые предусмотрены административным законодательством РФ.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4.6. За виновное причинение дошкольному образовательному учреждению или участникам воспитательно-образовательного процесса ущерба в связи с исполнением или не исполнением своих должностных обязанностей учитель-логопед ДОУ несет материальную ответственность в порядке и в пределах, установленных трудовым или гражданским законодательством.</w:t>
      </w:r>
    </w:p>
    <w:p w:rsidR="000D7DF4" w:rsidRPr="000D7DF4" w:rsidRDefault="000D7DF4" w:rsidP="000D7D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5. Взаимоотношения. Связи по должности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Учитель-логопед ДОУ: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Работает в режиме нормированного рабочего дня по утвержденному графику, составленному исходя из 20-часовой рабочей недели, самопланирования и отчетности деятельности, участия в обязательных плановых мероприятиях ДОУ на которые не установлены нормы выработки.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Самостоятельно составляет план работы на каждый год, полугодие и ежемесячно. Планы согласовываются с руководителем психолого-педагогической службы, заместителем заведующего по воспитательно-образовательной работе и утверждаются заведующим ДОУ.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5.3. Предоставляет руководителю службы, заместителю заведующего по воспитательно-образовательной работе отчет в письменном виде о проделанной работе за каждое полугодие и в конце года.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Получает от заведующего дошкольным образовательным учреждением, заместителя руководителя и заведующего ППС информацию нормативно-правового и организационно-методического характера, знакомится под роспись с необходимой документацией.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5.5. Постоянно обменивается информацией по вопросам, непосредственно имеющим отношение к его деятельности, с работниками службы и педагогическим коллективом.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5.6. Ставит в известность заведующего ДОУ о возникновении трудностей в работе.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5.7. Предоставляет заместителю заведующего по воспитательно-образовательной работе информацию, полученную непосредственно на выездных совещаниях и семинарах.</w:t>
      </w:r>
    </w:p>
    <w:p w:rsidR="000D7DF4" w:rsidRPr="000D7DF4" w:rsidRDefault="000D7DF4" w:rsidP="000D7D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6. Порядок утверждения и изменения должностной инструкции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0D7DF4" w:rsidRPr="000D7DF4" w:rsidRDefault="000D7DF4" w:rsidP="000D7DF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6.3. Факт ознакомления сотрудника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0D7DF4" w:rsidRPr="000D7DF4" w:rsidRDefault="000D7DF4" w:rsidP="000D7DF4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 инструкцией ознакомлен:</w:t>
      </w: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 /_____________________</w:t>
      </w: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0D7DF4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     подпись        Ф.И.О.</w:t>
      </w: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Один экземпляр получил на руки</w:t>
      </w: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и обязуюсь хранить на рабочем месте</w:t>
      </w: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0D7DF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«_____»___________2021 г.</w:t>
      </w:r>
    </w:p>
    <w:p w:rsidR="000D7DF4" w:rsidRPr="000D7DF4" w:rsidRDefault="000D7DF4" w:rsidP="000D7DF4">
      <w:pPr>
        <w:shd w:val="clear" w:color="auto" w:fill="F0F8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733712"/>
          <w:sz w:val="30"/>
          <w:szCs w:val="30"/>
          <w:lang w:eastAsia="ru-RU"/>
        </w:rPr>
      </w:pPr>
      <w:r w:rsidRPr="000D7DF4">
        <w:rPr>
          <w:rFonts w:ascii="Times New Roman" w:eastAsia="Times New Roman" w:hAnsi="Times New Roman" w:cs="Times New Roman"/>
          <w:color w:val="733712"/>
          <w:sz w:val="30"/>
          <w:szCs w:val="30"/>
          <w:lang w:eastAsia="ru-RU"/>
        </w:rPr>
        <w:t>Для администрации</w:t>
      </w:r>
    </w:p>
    <w:p w:rsidR="000D7DF4" w:rsidRPr="000D7DF4" w:rsidRDefault="000D7DF4" w:rsidP="000D7DF4">
      <w:pPr>
        <w:numPr>
          <w:ilvl w:val="0"/>
          <w:numId w:val="5"/>
        </w:numPr>
        <w:shd w:val="clear" w:color="auto" w:fill="F0F8FF"/>
        <w:spacing w:after="0" w:line="324" w:lineRule="atLeast"/>
        <w:ind w:left="120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hyperlink r:id="rId11" w:history="1">
        <w:r>
          <w:rPr>
            <w:rFonts w:ascii="Times New Roman" w:eastAsia="Times New Roman" w:hAnsi="Times New Roman" w:cs="Times New Roman"/>
            <w:noProof/>
            <w:color w:val="3A2686"/>
            <w:sz w:val="30"/>
            <w:szCs w:val="30"/>
            <w:bdr w:val="none" w:sz="0" w:space="0" w:color="auto" w:frame="1"/>
            <w:lang w:eastAsia="ru-RU"/>
          </w:rPr>
          <w:drawing>
            <wp:inline distT="0" distB="0" distL="0" distR="0">
              <wp:extent cx="285750" cy="285750"/>
              <wp:effectExtent l="0" t="0" r="0" b="0"/>
              <wp:docPr id="13" name="Рисунок 13" descr="https://dou.su/files/menuimage/li_admin_2.png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dou.su/files/menuimage/li_admin_2.png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D7DF4">
          <w:rPr>
            <w:rFonts w:ascii="Times New Roman" w:eastAsia="Times New Roman" w:hAnsi="Times New Roman" w:cs="Times New Roman"/>
            <w:color w:val="3A2686"/>
            <w:sz w:val="30"/>
            <w:szCs w:val="30"/>
            <w:bdr w:val="none" w:sz="0" w:space="0" w:color="auto" w:frame="1"/>
            <w:lang w:eastAsia="ru-RU"/>
          </w:rPr>
          <w:t>Должностные инструкции</w:t>
        </w:r>
      </w:hyperlink>
    </w:p>
    <w:p w:rsidR="000D7DF4" w:rsidRPr="000D7DF4" w:rsidRDefault="000D7DF4" w:rsidP="000D7DF4">
      <w:pPr>
        <w:numPr>
          <w:ilvl w:val="0"/>
          <w:numId w:val="5"/>
        </w:numPr>
        <w:shd w:val="clear" w:color="auto" w:fill="F0F8FF"/>
        <w:spacing w:after="0" w:line="324" w:lineRule="atLeast"/>
        <w:ind w:left="120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hyperlink r:id="rId13" w:history="1">
        <w:r>
          <w:rPr>
            <w:rFonts w:ascii="Times New Roman" w:eastAsia="Times New Roman" w:hAnsi="Times New Roman" w:cs="Times New Roman"/>
            <w:noProof/>
            <w:color w:val="3A2686"/>
            <w:sz w:val="30"/>
            <w:szCs w:val="30"/>
            <w:bdr w:val="none" w:sz="0" w:space="0" w:color="auto" w:frame="1"/>
            <w:lang w:eastAsia="ru-RU"/>
          </w:rPr>
          <w:drawing>
            <wp:inline distT="0" distB="0" distL="0" distR="0">
              <wp:extent cx="285750" cy="266700"/>
              <wp:effectExtent l="0" t="0" r="0" b="0"/>
              <wp:docPr id="12" name="Рисунок 12" descr="https://dou.su/files/menuimage/li_admin_ot_1.png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dou.su/files/menuimage/li_admin_ot_1.png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D7DF4">
          <w:rPr>
            <w:rFonts w:ascii="Times New Roman" w:eastAsia="Times New Roman" w:hAnsi="Times New Roman" w:cs="Times New Roman"/>
            <w:color w:val="3A2686"/>
            <w:sz w:val="30"/>
            <w:szCs w:val="30"/>
            <w:bdr w:val="none" w:sz="0" w:space="0" w:color="auto" w:frame="1"/>
            <w:lang w:eastAsia="ru-RU"/>
          </w:rPr>
          <w:t>Инструкции по охране труда</w:t>
        </w:r>
      </w:hyperlink>
    </w:p>
    <w:p w:rsidR="000D7DF4" w:rsidRPr="000D7DF4" w:rsidRDefault="000D7DF4" w:rsidP="000D7DF4">
      <w:pPr>
        <w:numPr>
          <w:ilvl w:val="0"/>
          <w:numId w:val="5"/>
        </w:numPr>
        <w:shd w:val="clear" w:color="auto" w:fill="F0F8FF"/>
        <w:spacing w:after="0" w:line="324" w:lineRule="atLeast"/>
        <w:ind w:left="120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hyperlink r:id="rId15" w:history="1">
        <w:r>
          <w:rPr>
            <w:rFonts w:ascii="Times New Roman" w:eastAsia="Times New Roman" w:hAnsi="Times New Roman" w:cs="Times New Roman"/>
            <w:noProof/>
            <w:color w:val="3A2686"/>
            <w:sz w:val="30"/>
            <w:szCs w:val="30"/>
            <w:bdr w:val="none" w:sz="0" w:space="0" w:color="auto" w:frame="1"/>
            <w:lang w:eastAsia="ru-RU"/>
          </w:rPr>
          <w:drawing>
            <wp:inline distT="0" distB="0" distL="0" distR="0">
              <wp:extent cx="285750" cy="285750"/>
              <wp:effectExtent l="0" t="0" r="0" b="0"/>
              <wp:docPr id="11" name="Рисунок 11" descr="https://dou.su/files/menuimage/li_admin_docs_1.png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dou.su/files/menuimage/li_admin_docs_1.png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D7DF4">
          <w:rPr>
            <w:rFonts w:ascii="Times New Roman" w:eastAsia="Times New Roman" w:hAnsi="Times New Roman" w:cs="Times New Roman"/>
            <w:color w:val="3A2686"/>
            <w:sz w:val="30"/>
            <w:szCs w:val="30"/>
            <w:bdr w:val="none" w:sz="0" w:space="0" w:color="auto" w:frame="1"/>
            <w:lang w:eastAsia="ru-RU"/>
          </w:rPr>
          <w:t>Документы по охране труда</w:t>
        </w:r>
      </w:hyperlink>
    </w:p>
    <w:p w:rsidR="000D7DF4" w:rsidRPr="000D7DF4" w:rsidRDefault="000D7DF4" w:rsidP="000D7DF4">
      <w:pPr>
        <w:numPr>
          <w:ilvl w:val="0"/>
          <w:numId w:val="5"/>
        </w:numPr>
        <w:shd w:val="clear" w:color="auto" w:fill="F0F8FF"/>
        <w:spacing w:after="0" w:line="324" w:lineRule="atLeast"/>
        <w:ind w:left="120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hyperlink r:id="rId17" w:history="1">
        <w:r>
          <w:rPr>
            <w:rFonts w:ascii="Times New Roman" w:eastAsia="Times New Roman" w:hAnsi="Times New Roman" w:cs="Times New Roman"/>
            <w:noProof/>
            <w:color w:val="3A2686"/>
            <w:sz w:val="30"/>
            <w:szCs w:val="30"/>
            <w:bdr w:val="none" w:sz="0" w:space="0" w:color="auto" w:frame="1"/>
            <w:lang w:eastAsia="ru-RU"/>
          </w:rPr>
          <w:drawing>
            <wp:inline distT="0" distB="0" distL="0" distR="0">
              <wp:extent cx="285750" cy="285750"/>
              <wp:effectExtent l="0" t="0" r="0" b="0"/>
              <wp:docPr id="10" name="Рисунок 10" descr="https://dou.su/files/menuimage/li_admin_pb_0.png">
                <a:hlinkClick xmlns:a="http://schemas.openxmlformats.org/drawingml/2006/main" r:id="rId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s://dou.su/files/menuimage/li_admin_pb_0.png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D7DF4">
          <w:rPr>
            <w:rFonts w:ascii="Times New Roman" w:eastAsia="Times New Roman" w:hAnsi="Times New Roman" w:cs="Times New Roman"/>
            <w:color w:val="3A2686"/>
            <w:sz w:val="30"/>
            <w:szCs w:val="30"/>
            <w:bdr w:val="none" w:sz="0" w:space="0" w:color="auto" w:frame="1"/>
            <w:lang w:eastAsia="ru-RU"/>
          </w:rPr>
          <w:t>Пожарная безопасность</w:t>
        </w:r>
      </w:hyperlink>
    </w:p>
    <w:p w:rsidR="000D7DF4" w:rsidRPr="000D7DF4" w:rsidRDefault="000D7DF4" w:rsidP="000D7DF4">
      <w:pPr>
        <w:numPr>
          <w:ilvl w:val="0"/>
          <w:numId w:val="5"/>
        </w:numPr>
        <w:shd w:val="clear" w:color="auto" w:fill="F0F8FF"/>
        <w:spacing w:after="0" w:line="324" w:lineRule="atLeast"/>
        <w:ind w:left="120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hyperlink r:id="rId19" w:history="1">
        <w:r>
          <w:rPr>
            <w:rFonts w:ascii="Times New Roman" w:eastAsia="Times New Roman" w:hAnsi="Times New Roman" w:cs="Times New Roman"/>
            <w:noProof/>
            <w:color w:val="3A2686"/>
            <w:sz w:val="30"/>
            <w:szCs w:val="30"/>
            <w:bdr w:val="none" w:sz="0" w:space="0" w:color="auto" w:frame="1"/>
            <w:lang w:eastAsia="ru-RU"/>
          </w:rPr>
          <w:drawing>
            <wp:inline distT="0" distB="0" distL="0" distR="0">
              <wp:extent cx="285750" cy="285750"/>
              <wp:effectExtent l="0" t="0" r="0" b="0"/>
              <wp:docPr id="9" name="Рисунок 9" descr="https://dou.su/files/menuimage/li_admin_health.png">
                <a:hlinkClick xmlns:a="http://schemas.openxmlformats.org/drawingml/2006/main" r:id="rId1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s://dou.su/files/menuimage/li_admin_health.png">
                        <a:hlinkClick r:id="rId1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D7DF4">
          <w:rPr>
            <w:rFonts w:ascii="Times New Roman" w:eastAsia="Times New Roman" w:hAnsi="Times New Roman" w:cs="Times New Roman"/>
            <w:color w:val="3A2686"/>
            <w:sz w:val="30"/>
            <w:szCs w:val="30"/>
            <w:bdr w:val="none" w:sz="0" w:space="0" w:color="auto" w:frame="1"/>
            <w:lang w:eastAsia="ru-RU"/>
          </w:rPr>
          <w:t>Профилактика заболеваний</w:t>
        </w:r>
      </w:hyperlink>
    </w:p>
    <w:p w:rsidR="000D7DF4" w:rsidRPr="000D7DF4" w:rsidRDefault="000D7DF4" w:rsidP="000D7DF4">
      <w:pPr>
        <w:shd w:val="clear" w:color="auto" w:fill="F0F8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733712"/>
          <w:sz w:val="30"/>
          <w:szCs w:val="30"/>
          <w:lang w:eastAsia="ru-RU"/>
        </w:rPr>
      </w:pPr>
      <w:r w:rsidRPr="000D7DF4">
        <w:rPr>
          <w:rFonts w:ascii="Times New Roman" w:eastAsia="Times New Roman" w:hAnsi="Times New Roman" w:cs="Times New Roman"/>
          <w:color w:val="733712"/>
          <w:sz w:val="30"/>
          <w:szCs w:val="30"/>
          <w:lang w:eastAsia="ru-RU"/>
        </w:rPr>
        <w:t>Для воспитателей</w:t>
      </w:r>
    </w:p>
    <w:p w:rsidR="000D7DF4" w:rsidRPr="000D7DF4" w:rsidRDefault="000D7DF4" w:rsidP="000D7DF4">
      <w:pPr>
        <w:numPr>
          <w:ilvl w:val="0"/>
          <w:numId w:val="6"/>
        </w:numPr>
        <w:shd w:val="clear" w:color="auto" w:fill="F0F8FF"/>
        <w:spacing w:after="0" w:line="324" w:lineRule="atLeast"/>
        <w:ind w:left="120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hyperlink r:id="rId21" w:history="1">
        <w:r>
          <w:rPr>
            <w:rFonts w:ascii="Times New Roman" w:eastAsia="Times New Roman" w:hAnsi="Times New Roman" w:cs="Times New Roman"/>
            <w:noProof/>
            <w:color w:val="3A2686"/>
            <w:sz w:val="30"/>
            <w:szCs w:val="30"/>
            <w:bdr w:val="none" w:sz="0" w:space="0" w:color="auto" w:frame="1"/>
            <w:lang w:eastAsia="ru-RU"/>
          </w:rPr>
          <w:drawing>
            <wp:inline distT="0" distB="0" distL="0" distR="0">
              <wp:extent cx="285750" cy="285750"/>
              <wp:effectExtent l="0" t="0" r="0" b="0"/>
              <wp:docPr id="8" name="Рисунок 8" descr="https://dou.su/files/menuimage/li_teacher_games.png">
                <a:hlinkClick xmlns:a="http://schemas.openxmlformats.org/drawingml/2006/main" r:id="rId2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s://dou.su/files/menuimage/li_teacher_games.png">
                        <a:hlinkClick r:id="rId2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D7DF4">
          <w:rPr>
            <w:rFonts w:ascii="Times New Roman" w:eastAsia="Times New Roman" w:hAnsi="Times New Roman" w:cs="Times New Roman"/>
            <w:color w:val="3A2686"/>
            <w:sz w:val="30"/>
            <w:szCs w:val="30"/>
            <w:bdr w:val="none" w:sz="0" w:space="0" w:color="auto" w:frame="1"/>
            <w:lang w:eastAsia="ru-RU"/>
          </w:rPr>
          <w:t>Игры с детьми в детском саду</w:t>
        </w:r>
      </w:hyperlink>
    </w:p>
    <w:p w:rsidR="000D7DF4" w:rsidRPr="000D7DF4" w:rsidRDefault="000D7DF4" w:rsidP="000D7DF4">
      <w:pPr>
        <w:numPr>
          <w:ilvl w:val="0"/>
          <w:numId w:val="6"/>
        </w:numPr>
        <w:shd w:val="clear" w:color="auto" w:fill="F0F8FF"/>
        <w:spacing w:after="0" w:line="324" w:lineRule="atLeast"/>
        <w:ind w:left="120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hyperlink r:id="rId23" w:history="1">
        <w:r>
          <w:rPr>
            <w:rFonts w:ascii="Times New Roman" w:eastAsia="Times New Roman" w:hAnsi="Times New Roman" w:cs="Times New Roman"/>
            <w:noProof/>
            <w:color w:val="3A2686"/>
            <w:sz w:val="30"/>
            <w:szCs w:val="30"/>
            <w:bdr w:val="none" w:sz="0" w:space="0" w:color="auto" w:frame="1"/>
            <w:lang w:eastAsia="ru-RU"/>
          </w:rPr>
          <w:drawing>
            <wp:inline distT="0" distB="0" distL="0" distR="0">
              <wp:extent cx="285750" cy="285750"/>
              <wp:effectExtent l="0" t="0" r="0" b="0"/>
              <wp:docPr id="7" name="Рисунок 7" descr="https://dou.su/files/menuimage/li_teacher_rules_0.png">
                <a:hlinkClick xmlns:a="http://schemas.openxmlformats.org/drawingml/2006/main" r:id="rId2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s://dou.su/files/menuimage/li_teacher_rules_0.png">
                        <a:hlinkClick r:id="rId2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D7DF4">
          <w:rPr>
            <w:rFonts w:ascii="Times New Roman" w:eastAsia="Times New Roman" w:hAnsi="Times New Roman" w:cs="Times New Roman"/>
            <w:color w:val="3A2686"/>
            <w:sz w:val="30"/>
            <w:szCs w:val="30"/>
            <w:bdr w:val="none" w:sz="0" w:space="0" w:color="auto" w:frame="1"/>
            <w:lang w:eastAsia="ru-RU"/>
          </w:rPr>
          <w:t>Инструкции для воспитанников</w:t>
        </w:r>
      </w:hyperlink>
    </w:p>
    <w:p w:rsidR="000D7DF4" w:rsidRPr="000D7DF4" w:rsidRDefault="000D7DF4" w:rsidP="000D7DF4">
      <w:pPr>
        <w:shd w:val="clear" w:color="auto" w:fill="F0F8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733712"/>
          <w:sz w:val="30"/>
          <w:szCs w:val="30"/>
          <w:lang w:eastAsia="ru-RU"/>
        </w:rPr>
      </w:pPr>
      <w:r w:rsidRPr="000D7DF4">
        <w:rPr>
          <w:rFonts w:ascii="Times New Roman" w:eastAsia="Times New Roman" w:hAnsi="Times New Roman" w:cs="Times New Roman"/>
          <w:color w:val="733712"/>
          <w:sz w:val="30"/>
          <w:szCs w:val="30"/>
          <w:lang w:eastAsia="ru-RU"/>
        </w:rPr>
        <w:t>Для родителей</w:t>
      </w:r>
    </w:p>
    <w:p w:rsidR="000D7DF4" w:rsidRPr="000D7DF4" w:rsidRDefault="000D7DF4" w:rsidP="000D7DF4">
      <w:pPr>
        <w:numPr>
          <w:ilvl w:val="0"/>
          <w:numId w:val="7"/>
        </w:numPr>
        <w:shd w:val="clear" w:color="auto" w:fill="F0F8FF"/>
        <w:spacing w:after="0" w:line="324" w:lineRule="atLeast"/>
        <w:ind w:left="120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hyperlink r:id="rId25" w:history="1">
        <w:r>
          <w:rPr>
            <w:rFonts w:ascii="Times New Roman" w:eastAsia="Times New Roman" w:hAnsi="Times New Roman" w:cs="Times New Roman"/>
            <w:noProof/>
            <w:color w:val="3A2686"/>
            <w:sz w:val="30"/>
            <w:szCs w:val="30"/>
            <w:bdr w:val="none" w:sz="0" w:space="0" w:color="auto" w:frame="1"/>
            <w:lang w:eastAsia="ru-RU"/>
          </w:rPr>
          <w:drawing>
            <wp:inline distT="0" distB="0" distL="0" distR="0">
              <wp:extent cx="285750" cy="285750"/>
              <wp:effectExtent l="0" t="0" r="0" b="0"/>
              <wp:docPr id="6" name="Рисунок 6" descr="https://dou.su/files/menuimage/menu_verse.png">
                <a:hlinkClick xmlns:a="http://schemas.openxmlformats.org/drawingml/2006/main" r:id="rId2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https://dou.su/files/menuimage/menu_verse.png">
                        <a:hlinkClick r:id="rId2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D7DF4">
          <w:rPr>
            <w:rFonts w:ascii="Times New Roman" w:eastAsia="Times New Roman" w:hAnsi="Times New Roman" w:cs="Times New Roman"/>
            <w:color w:val="3A2686"/>
            <w:sz w:val="30"/>
            <w:szCs w:val="30"/>
            <w:bdr w:val="none" w:sz="0" w:space="0" w:color="auto" w:frame="1"/>
            <w:lang w:eastAsia="ru-RU"/>
          </w:rPr>
          <w:t>Детские стихи для разучивания</w:t>
        </w:r>
      </w:hyperlink>
    </w:p>
    <w:p w:rsidR="000D7DF4" w:rsidRPr="000D7DF4" w:rsidRDefault="000D7DF4" w:rsidP="000D7DF4">
      <w:pPr>
        <w:numPr>
          <w:ilvl w:val="0"/>
          <w:numId w:val="7"/>
        </w:numPr>
        <w:shd w:val="clear" w:color="auto" w:fill="F0F8FF"/>
        <w:spacing w:after="0" w:line="324" w:lineRule="atLeast"/>
        <w:ind w:left="120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hyperlink r:id="rId27" w:history="1">
        <w:r>
          <w:rPr>
            <w:rFonts w:ascii="Times New Roman" w:eastAsia="Times New Roman" w:hAnsi="Times New Roman" w:cs="Times New Roman"/>
            <w:noProof/>
            <w:color w:val="3A2686"/>
            <w:sz w:val="30"/>
            <w:szCs w:val="30"/>
            <w:bdr w:val="none" w:sz="0" w:space="0" w:color="auto" w:frame="1"/>
            <w:lang w:eastAsia="ru-RU"/>
          </w:rPr>
          <w:drawing>
            <wp:inline distT="0" distB="0" distL="0" distR="0">
              <wp:extent cx="285750" cy="285750"/>
              <wp:effectExtent l="0" t="0" r="0" b="0"/>
              <wp:docPr id="5" name="Рисунок 5" descr="https://dou.su/files/menuimage/menu_mclass_2.png">
                <a:hlinkClick xmlns:a="http://schemas.openxmlformats.org/drawingml/2006/main" r:id="rId2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s://dou.su/files/menuimage/menu_mclass_2.png">
                        <a:hlinkClick r:id="rId2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D7DF4">
          <w:rPr>
            <w:rFonts w:ascii="Times New Roman" w:eastAsia="Times New Roman" w:hAnsi="Times New Roman" w:cs="Times New Roman"/>
            <w:color w:val="3A2686"/>
            <w:sz w:val="30"/>
            <w:szCs w:val="30"/>
            <w:bdr w:val="none" w:sz="0" w:space="0" w:color="auto" w:frame="1"/>
            <w:lang w:eastAsia="ru-RU"/>
          </w:rPr>
          <w:t>Изготовление поделок с детьми</w:t>
        </w:r>
      </w:hyperlink>
    </w:p>
    <w:p w:rsidR="000D7DF4" w:rsidRPr="000D7DF4" w:rsidRDefault="000D7DF4" w:rsidP="000D7DF4">
      <w:pPr>
        <w:shd w:val="clear" w:color="auto" w:fill="F0F8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733712"/>
          <w:sz w:val="30"/>
          <w:szCs w:val="30"/>
          <w:lang w:eastAsia="ru-RU"/>
        </w:rPr>
      </w:pPr>
      <w:r w:rsidRPr="000D7DF4">
        <w:rPr>
          <w:rFonts w:ascii="Times New Roman" w:eastAsia="Times New Roman" w:hAnsi="Times New Roman" w:cs="Times New Roman"/>
          <w:color w:val="733712"/>
          <w:sz w:val="30"/>
          <w:szCs w:val="30"/>
          <w:lang w:eastAsia="ru-RU"/>
        </w:rPr>
        <w:t>Для детей</w:t>
      </w:r>
    </w:p>
    <w:p w:rsidR="000D7DF4" w:rsidRPr="000D7DF4" w:rsidRDefault="000D7DF4" w:rsidP="000D7DF4">
      <w:pPr>
        <w:numPr>
          <w:ilvl w:val="0"/>
          <w:numId w:val="8"/>
        </w:numPr>
        <w:shd w:val="clear" w:color="auto" w:fill="F0F8FF"/>
        <w:spacing w:after="0" w:line="324" w:lineRule="atLeast"/>
        <w:ind w:left="120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hyperlink r:id="rId29" w:history="1">
        <w:r>
          <w:rPr>
            <w:rFonts w:ascii="Times New Roman" w:eastAsia="Times New Roman" w:hAnsi="Times New Roman" w:cs="Times New Roman"/>
            <w:noProof/>
            <w:color w:val="3A2686"/>
            <w:sz w:val="30"/>
            <w:szCs w:val="30"/>
            <w:bdr w:val="none" w:sz="0" w:space="0" w:color="auto" w:frame="1"/>
            <w:lang w:eastAsia="ru-RU"/>
          </w:rPr>
          <w:drawing>
            <wp:inline distT="0" distB="0" distL="0" distR="0">
              <wp:extent cx="285750" cy="285750"/>
              <wp:effectExtent l="0" t="0" r="0" b="0"/>
              <wp:docPr id="4" name="Рисунок 4" descr="https://dou.su/files/menuimage/menu_cube.png">
                <a:hlinkClick xmlns:a="http://schemas.openxmlformats.org/drawingml/2006/main" r:id="rId2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https://dou.su/files/menuimage/menu_cube.png">
                        <a:hlinkClick r:id="rId2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D7DF4">
          <w:rPr>
            <w:rFonts w:ascii="Times New Roman" w:eastAsia="Times New Roman" w:hAnsi="Times New Roman" w:cs="Times New Roman"/>
            <w:color w:val="3A2686"/>
            <w:sz w:val="30"/>
            <w:szCs w:val="30"/>
            <w:bdr w:val="none" w:sz="0" w:space="0" w:color="auto" w:frame="1"/>
            <w:lang w:eastAsia="ru-RU"/>
          </w:rPr>
          <w:t>Развивающие онлайн-игры</w:t>
        </w:r>
      </w:hyperlink>
    </w:p>
    <w:p w:rsidR="000D7DF4" w:rsidRPr="000D7DF4" w:rsidRDefault="000D7DF4" w:rsidP="000D7DF4">
      <w:pPr>
        <w:numPr>
          <w:ilvl w:val="0"/>
          <w:numId w:val="8"/>
        </w:numPr>
        <w:shd w:val="clear" w:color="auto" w:fill="F0F8FF"/>
        <w:spacing w:after="0" w:line="324" w:lineRule="atLeast"/>
        <w:ind w:left="120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hyperlink r:id="rId31" w:history="1">
        <w:r>
          <w:rPr>
            <w:rFonts w:ascii="Times New Roman" w:eastAsia="Times New Roman" w:hAnsi="Times New Roman" w:cs="Times New Roman"/>
            <w:noProof/>
            <w:color w:val="3A2686"/>
            <w:sz w:val="30"/>
            <w:szCs w:val="30"/>
            <w:bdr w:val="none" w:sz="0" w:space="0" w:color="auto" w:frame="1"/>
            <w:lang w:eastAsia="ru-RU"/>
          </w:rPr>
          <w:drawing>
            <wp:inline distT="0" distB="0" distL="0" distR="0">
              <wp:extent cx="285750" cy="285750"/>
              <wp:effectExtent l="0" t="0" r="0" b="0"/>
              <wp:docPr id="3" name="Рисунок 3" descr="https://dou.su/files/menuimage/menu_labyrinths.png">
                <a:hlinkClick xmlns:a="http://schemas.openxmlformats.org/drawingml/2006/main" r:id="rId3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https://dou.su/files/menuimage/menu_labyrinths.png">
                        <a:hlinkClick r:id="rId3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D7DF4">
          <w:rPr>
            <w:rFonts w:ascii="Times New Roman" w:eastAsia="Times New Roman" w:hAnsi="Times New Roman" w:cs="Times New Roman"/>
            <w:color w:val="3A2686"/>
            <w:sz w:val="30"/>
            <w:szCs w:val="30"/>
            <w:bdr w:val="none" w:sz="0" w:space="0" w:color="auto" w:frame="1"/>
            <w:lang w:eastAsia="ru-RU"/>
          </w:rPr>
          <w:t>Лабиринты для детей</w:t>
        </w:r>
      </w:hyperlink>
    </w:p>
    <w:p w:rsidR="000D7DF4" w:rsidRPr="000D7DF4" w:rsidRDefault="000D7DF4" w:rsidP="000D7DF4">
      <w:pPr>
        <w:numPr>
          <w:ilvl w:val="0"/>
          <w:numId w:val="8"/>
        </w:numPr>
        <w:shd w:val="clear" w:color="auto" w:fill="F0F8FF"/>
        <w:spacing w:after="0" w:line="324" w:lineRule="atLeast"/>
        <w:ind w:left="120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hyperlink r:id="rId33" w:history="1">
        <w:r>
          <w:rPr>
            <w:rFonts w:ascii="Times New Roman" w:eastAsia="Times New Roman" w:hAnsi="Times New Roman" w:cs="Times New Roman"/>
            <w:noProof/>
            <w:color w:val="3A2686"/>
            <w:sz w:val="30"/>
            <w:szCs w:val="30"/>
            <w:bdr w:val="none" w:sz="0" w:space="0" w:color="auto" w:frame="1"/>
            <w:lang w:eastAsia="ru-RU"/>
          </w:rPr>
          <w:drawing>
            <wp:inline distT="0" distB="0" distL="0" distR="0">
              <wp:extent cx="285750" cy="285750"/>
              <wp:effectExtent l="0" t="0" r="0" b="0"/>
              <wp:docPr id="2" name="Рисунок 2" descr="https://dou.su/files/menuimage/menu_pallete.png">
                <a:hlinkClick xmlns:a="http://schemas.openxmlformats.org/drawingml/2006/main" r:id="rId3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https://dou.su/files/menuimage/menu_pallete.png">
                        <a:hlinkClick r:id="rId3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D7DF4">
          <w:rPr>
            <w:rFonts w:ascii="Times New Roman" w:eastAsia="Times New Roman" w:hAnsi="Times New Roman" w:cs="Times New Roman"/>
            <w:color w:val="3A2686"/>
            <w:sz w:val="30"/>
            <w:szCs w:val="30"/>
            <w:bdr w:val="none" w:sz="0" w:space="0" w:color="auto" w:frame="1"/>
            <w:lang w:eastAsia="ru-RU"/>
          </w:rPr>
          <w:t>Раскраски для детского сада</w:t>
        </w:r>
      </w:hyperlink>
    </w:p>
    <w:p w:rsidR="000D7DF4" w:rsidRPr="000D7DF4" w:rsidRDefault="000D7DF4" w:rsidP="000D7DF4">
      <w:pPr>
        <w:shd w:val="clear" w:color="auto" w:fill="FCFFE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733712"/>
          <w:sz w:val="30"/>
          <w:szCs w:val="30"/>
          <w:lang w:eastAsia="ru-RU"/>
        </w:rPr>
      </w:pPr>
      <w:r w:rsidRPr="000D7DF4">
        <w:rPr>
          <w:rFonts w:ascii="Times New Roman" w:eastAsia="Times New Roman" w:hAnsi="Times New Roman" w:cs="Times New Roman"/>
          <w:color w:val="733712"/>
          <w:sz w:val="30"/>
          <w:szCs w:val="30"/>
          <w:lang w:eastAsia="ru-RU"/>
        </w:rPr>
        <w:t>Приближается</w:t>
      </w:r>
    </w:p>
    <w:p w:rsidR="000D7DF4" w:rsidRPr="000D7DF4" w:rsidRDefault="000D7DF4" w:rsidP="000D7DF4">
      <w:pPr>
        <w:shd w:val="clear" w:color="auto" w:fill="FCFFE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0D7DF4" w:rsidRPr="000D7DF4" w:rsidRDefault="000D7DF4" w:rsidP="000D7DF4">
      <w:pPr>
        <w:shd w:val="clear" w:color="auto" w:fill="FCFFE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2B9900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2095500" cy="1428750"/>
            <wp:effectExtent l="0" t="0" r="0" b="0"/>
            <wp:docPr id="1" name="Рисунок 1" descr="Новый год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овый год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DF4" w:rsidRPr="000D7DF4" w:rsidRDefault="000D7DF4" w:rsidP="000D7DF4">
      <w:pPr>
        <w:shd w:val="clear" w:color="auto" w:fill="FCFFE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hyperlink r:id="rId37" w:history="1">
        <w:r w:rsidRPr="000D7DF4">
          <w:rPr>
            <w:rFonts w:ascii="Times New Roman" w:eastAsia="Times New Roman" w:hAnsi="Times New Roman" w:cs="Times New Roman"/>
            <w:color w:val="2B9900"/>
            <w:sz w:val="27"/>
            <w:szCs w:val="27"/>
            <w:bdr w:val="none" w:sz="0" w:space="0" w:color="auto" w:frame="1"/>
            <w:lang w:eastAsia="ru-RU"/>
          </w:rPr>
          <w:t>Стихи на Новый год</w:t>
        </w:r>
      </w:hyperlink>
    </w:p>
    <w:p w:rsidR="000D7DF4" w:rsidRPr="000D7DF4" w:rsidRDefault="000D7DF4" w:rsidP="000D7DF4">
      <w:pPr>
        <w:shd w:val="clear" w:color="auto" w:fill="FCFFE0"/>
        <w:spacing w:after="150" w:line="360" w:lineRule="atLeast"/>
        <w:textAlignment w:val="baseline"/>
        <w:rPr>
          <w:rFonts w:ascii="inherit" w:eastAsia="Times New Roman" w:hAnsi="inherit" w:cs="Times New Roman"/>
          <w:color w:val="222222"/>
          <w:sz w:val="21"/>
          <w:szCs w:val="21"/>
          <w:lang w:eastAsia="ru-RU"/>
        </w:rPr>
      </w:pPr>
      <w:r w:rsidRPr="000D7DF4">
        <w:rPr>
          <w:rFonts w:ascii="inherit" w:eastAsia="Times New Roman" w:hAnsi="inherit" w:cs="Times New Roman"/>
          <w:color w:val="222222"/>
          <w:sz w:val="21"/>
          <w:szCs w:val="21"/>
          <w:lang w:eastAsia="ru-RU"/>
        </w:rPr>
        <w:t>Льётся дождик золотой,</w:t>
      </w:r>
      <w:r w:rsidRPr="000D7DF4">
        <w:rPr>
          <w:rFonts w:ascii="inherit" w:eastAsia="Times New Roman" w:hAnsi="inherit" w:cs="Times New Roman"/>
          <w:color w:val="222222"/>
          <w:sz w:val="21"/>
          <w:szCs w:val="21"/>
          <w:lang w:eastAsia="ru-RU"/>
        </w:rPr>
        <w:br/>
        <w:t>С ёлочки стекая.</w:t>
      </w:r>
      <w:r w:rsidRPr="000D7DF4">
        <w:rPr>
          <w:rFonts w:ascii="inherit" w:eastAsia="Times New Roman" w:hAnsi="inherit" w:cs="Times New Roman"/>
          <w:color w:val="222222"/>
          <w:sz w:val="21"/>
          <w:szCs w:val="21"/>
          <w:lang w:eastAsia="ru-RU"/>
        </w:rPr>
        <w:br/>
        <w:t>Полюбуйтесь на неё:</w:t>
      </w:r>
      <w:r w:rsidRPr="000D7DF4">
        <w:rPr>
          <w:rFonts w:ascii="inherit" w:eastAsia="Times New Roman" w:hAnsi="inherit" w:cs="Times New Roman"/>
          <w:color w:val="222222"/>
          <w:sz w:val="21"/>
          <w:szCs w:val="21"/>
          <w:lang w:eastAsia="ru-RU"/>
        </w:rPr>
        <w:br/>
        <w:t>Вот она какая!</w:t>
      </w:r>
      <w:r w:rsidRPr="000D7DF4">
        <w:rPr>
          <w:rFonts w:ascii="inherit" w:eastAsia="Times New Roman" w:hAnsi="inherit" w:cs="Times New Roman"/>
          <w:color w:val="222222"/>
          <w:sz w:val="21"/>
          <w:szCs w:val="21"/>
          <w:lang w:eastAsia="ru-RU"/>
        </w:rPr>
        <w:br/>
        <w:t>Вся сверкает и цветёт</w:t>
      </w:r>
      <w:r w:rsidRPr="000D7DF4">
        <w:rPr>
          <w:rFonts w:ascii="inherit" w:eastAsia="Times New Roman" w:hAnsi="inherit" w:cs="Times New Roman"/>
          <w:color w:val="222222"/>
          <w:sz w:val="21"/>
          <w:szCs w:val="21"/>
          <w:lang w:eastAsia="ru-RU"/>
        </w:rPr>
        <w:br/>
        <w:t>Яркими огнями.</w:t>
      </w:r>
      <w:r w:rsidRPr="000D7DF4">
        <w:rPr>
          <w:rFonts w:ascii="inherit" w:eastAsia="Times New Roman" w:hAnsi="inherit" w:cs="Times New Roman"/>
          <w:color w:val="222222"/>
          <w:sz w:val="21"/>
          <w:szCs w:val="21"/>
          <w:lang w:eastAsia="ru-RU"/>
        </w:rPr>
        <w:br/>
        <w:t>Приглашает в хоровод</w:t>
      </w:r>
      <w:r w:rsidRPr="000D7DF4">
        <w:rPr>
          <w:rFonts w:ascii="inherit" w:eastAsia="Times New Roman" w:hAnsi="inherit" w:cs="Times New Roman"/>
          <w:color w:val="222222"/>
          <w:sz w:val="21"/>
          <w:szCs w:val="21"/>
          <w:lang w:eastAsia="ru-RU"/>
        </w:rPr>
        <w:br/>
        <w:t>Веселиться с нами.</w:t>
      </w:r>
      <w:r w:rsidRPr="000D7DF4">
        <w:rPr>
          <w:rFonts w:ascii="inherit" w:eastAsia="Times New Roman" w:hAnsi="inherit" w:cs="Times New Roman"/>
          <w:color w:val="222222"/>
          <w:sz w:val="21"/>
          <w:szCs w:val="21"/>
          <w:lang w:eastAsia="ru-RU"/>
        </w:rPr>
        <w:br/>
        <w:t>Новый год уже в пути,</w:t>
      </w:r>
      <w:r w:rsidRPr="000D7DF4">
        <w:rPr>
          <w:rFonts w:ascii="inherit" w:eastAsia="Times New Roman" w:hAnsi="inherit" w:cs="Times New Roman"/>
          <w:color w:val="222222"/>
          <w:sz w:val="21"/>
          <w:szCs w:val="21"/>
          <w:lang w:eastAsia="ru-RU"/>
        </w:rPr>
        <w:br/>
        <w:t>Скоро к нам приедет.</w:t>
      </w:r>
      <w:r w:rsidRPr="000D7DF4">
        <w:rPr>
          <w:rFonts w:ascii="inherit" w:eastAsia="Times New Roman" w:hAnsi="inherit" w:cs="Times New Roman"/>
          <w:color w:val="222222"/>
          <w:sz w:val="21"/>
          <w:szCs w:val="21"/>
          <w:lang w:eastAsia="ru-RU"/>
        </w:rPr>
        <w:br/>
        <w:t>Ярче, елочка, свети</w:t>
      </w:r>
      <w:r w:rsidRPr="000D7DF4">
        <w:rPr>
          <w:rFonts w:ascii="inherit" w:eastAsia="Times New Roman" w:hAnsi="inherit" w:cs="Times New Roman"/>
          <w:color w:val="222222"/>
          <w:sz w:val="21"/>
          <w:szCs w:val="21"/>
          <w:lang w:eastAsia="ru-RU"/>
        </w:rPr>
        <w:br/>
        <w:t>Ты на радость детям!</w:t>
      </w:r>
    </w:p>
    <w:p w:rsidR="000D7DF4" w:rsidRPr="000D7DF4" w:rsidRDefault="000D7DF4" w:rsidP="000D7DF4">
      <w:pPr>
        <w:shd w:val="clear" w:color="auto" w:fill="FCFFE0"/>
        <w:spacing w:after="75" w:line="360" w:lineRule="atLeast"/>
        <w:jc w:val="right"/>
        <w:textAlignment w:val="baseline"/>
        <w:rPr>
          <w:rFonts w:ascii="inherit" w:eastAsia="Times New Roman" w:hAnsi="inherit" w:cs="Times New Roman"/>
          <w:b/>
          <w:bCs/>
          <w:color w:val="222222"/>
          <w:sz w:val="21"/>
          <w:szCs w:val="21"/>
          <w:lang w:eastAsia="ru-RU"/>
        </w:rPr>
      </w:pPr>
      <w:hyperlink r:id="rId38" w:history="1">
        <w:r w:rsidRPr="000D7DF4">
          <w:rPr>
            <w:rFonts w:ascii="inherit" w:eastAsia="Times New Roman" w:hAnsi="inherit" w:cs="Times New Roman"/>
            <w:b/>
            <w:bCs/>
            <w:color w:val="2B9900"/>
            <w:sz w:val="21"/>
            <w:szCs w:val="21"/>
            <w:bdr w:val="none" w:sz="0" w:space="0" w:color="auto" w:frame="1"/>
            <w:lang w:eastAsia="ru-RU"/>
          </w:rPr>
          <w:t>Н. Радченко</w:t>
        </w:r>
      </w:hyperlink>
    </w:p>
    <w:p w:rsidR="00F72F5A" w:rsidRDefault="00F72F5A">
      <w:bookmarkStart w:id="0" w:name="_GoBack"/>
      <w:bookmarkEnd w:id="0"/>
    </w:p>
    <w:sectPr w:rsidR="00F7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B90"/>
    <w:multiLevelType w:val="multilevel"/>
    <w:tmpl w:val="8282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0158AE"/>
    <w:multiLevelType w:val="multilevel"/>
    <w:tmpl w:val="CB02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04169"/>
    <w:multiLevelType w:val="multilevel"/>
    <w:tmpl w:val="1862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6B582A"/>
    <w:multiLevelType w:val="multilevel"/>
    <w:tmpl w:val="3556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531FDB"/>
    <w:multiLevelType w:val="multilevel"/>
    <w:tmpl w:val="B848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C17A49"/>
    <w:multiLevelType w:val="multilevel"/>
    <w:tmpl w:val="1CEE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8CD4A2A"/>
    <w:multiLevelType w:val="multilevel"/>
    <w:tmpl w:val="0128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6B4BCD"/>
    <w:multiLevelType w:val="multilevel"/>
    <w:tmpl w:val="6D76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ABD"/>
    <w:rsid w:val="000D7DF4"/>
    <w:rsid w:val="00744ABD"/>
    <w:rsid w:val="00F7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7D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7D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-hint">
    <w:name w:val="doc-hint"/>
    <w:basedOn w:val="a0"/>
    <w:rsid w:val="000D7DF4"/>
  </w:style>
  <w:style w:type="character" w:styleId="a3">
    <w:name w:val="Hyperlink"/>
    <w:basedOn w:val="a0"/>
    <w:uiPriority w:val="99"/>
    <w:semiHidden/>
    <w:unhideWhenUsed/>
    <w:rsid w:val="000D7DF4"/>
    <w:rPr>
      <w:color w:val="0000FF"/>
      <w:u w:val="single"/>
    </w:rPr>
  </w:style>
  <w:style w:type="character" w:styleId="a4">
    <w:name w:val="Strong"/>
    <w:basedOn w:val="a0"/>
    <w:uiPriority w:val="22"/>
    <w:qFormat/>
    <w:rsid w:val="000D7DF4"/>
    <w:rPr>
      <w:b/>
      <w:bCs/>
    </w:rPr>
  </w:style>
  <w:style w:type="paragraph" w:styleId="a5">
    <w:name w:val="Normal (Web)"/>
    <w:basedOn w:val="a"/>
    <w:uiPriority w:val="99"/>
    <w:semiHidden/>
    <w:unhideWhenUsed/>
    <w:rsid w:val="000D7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D7DF4"/>
    <w:rPr>
      <w:i/>
      <w:iCs/>
    </w:rPr>
  </w:style>
  <w:style w:type="character" w:customStyle="1" w:styleId="field-content">
    <w:name w:val="field-content"/>
    <w:basedOn w:val="a0"/>
    <w:rsid w:val="000D7DF4"/>
  </w:style>
  <w:style w:type="paragraph" w:styleId="a7">
    <w:name w:val="Balloon Text"/>
    <w:basedOn w:val="a"/>
    <w:link w:val="a8"/>
    <w:uiPriority w:val="99"/>
    <w:semiHidden/>
    <w:unhideWhenUsed/>
    <w:rsid w:val="000D7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7D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7D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7D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-hint">
    <w:name w:val="doc-hint"/>
    <w:basedOn w:val="a0"/>
    <w:rsid w:val="000D7DF4"/>
  </w:style>
  <w:style w:type="character" w:styleId="a3">
    <w:name w:val="Hyperlink"/>
    <w:basedOn w:val="a0"/>
    <w:uiPriority w:val="99"/>
    <w:semiHidden/>
    <w:unhideWhenUsed/>
    <w:rsid w:val="000D7DF4"/>
    <w:rPr>
      <w:color w:val="0000FF"/>
      <w:u w:val="single"/>
    </w:rPr>
  </w:style>
  <w:style w:type="character" w:styleId="a4">
    <w:name w:val="Strong"/>
    <w:basedOn w:val="a0"/>
    <w:uiPriority w:val="22"/>
    <w:qFormat/>
    <w:rsid w:val="000D7DF4"/>
    <w:rPr>
      <w:b/>
      <w:bCs/>
    </w:rPr>
  </w:style>
  <w:style w:type="paragraph" w:styleId="a5">
    <w:name w:val="Normal (Web)"/>
    <w:basedOn w:val="a"/>
    <w:uiPriority w:val="99"/>
    <w:semiHidden/>
    <w:unhideWhenUsed/>
    <w:rsid w:val="000D7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D7DF4"/>
    <w:rPr>
      <w:i/>
      <w:iCs/>
    </w:rPr>
  </w:style>
  <w:style w:type="character" w:customStyle="1" w:styleId="field-content">
    <w:name w:val="field-content"/>
    <w:basedOn w:val="a0"/>
    <w:rsid w:val="000D7DF4"/>
  </w:style>
  <w:style w:type="paragraph" w:styleId="a7">
    <w:name w:val="Balloon Text"/>
    <w:basedOn w:val="a"/>
    <w:link w:val="a8"/>
    <w:uiPriority w:val="99"/>
    <w:semiHidden/>
    <w:unhideWhenUsed/>
    <w:rsid w:val="000D7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7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6376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456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4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0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72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2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20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939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503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788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590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12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879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760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789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395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3515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333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899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95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4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615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963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304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60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8429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645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89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25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796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34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3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21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700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01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537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451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998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03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4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29167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801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32416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2737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30536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589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79078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1362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30331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85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43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74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104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3664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1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76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93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840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u.su/ot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8.png"/><Relationship Id="rId39" Type="http://schemas.openxmlformats.org/officeDocument/2006/relationships/fontTable" Target="fontTable.xml"/><Relationship Id="rId21" Type="http://schemas.openxmlformats.org/officeDocument/2006/relationships/hyperlink" Target="https://dou.su/teacher/games" TargetMode="External"/><Relationship Id="rId34" Type="http://schemas.openxmlformats.org/officeDocument/2006/relationships/image" Target="media/image12.png"/><Relationship Id="rId7" Type="http://schemas.openxmlformats.org/officeDocument/2006/relationships/hyperlink" Target="https://dou.su/files/docs/FZ_273_29_12_2012.pdf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dou.su/fire-safety" TargetMode="External"/><Relationship Id="rId25" Type="http://schemas.openxmlformats.org/officeDocument/2006/relationships/hyperlink" Target="https://dou.su/verse" TargetMode="External"/><Relationship Id="rId33" Type="http://schemas.openxmlformats.org/officeDocument/2006/relationships/hyperlink" Target="https://dou.su/children/coloring" TargetMode="External"/><Relationship Id="rId38" Type="http://schemas.openxmlformats.org/officeDocument/2006/relationships/hyperlink" Target="https://dou.su/verse/author/n-radchenko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hyperlink" Target="https://dou.su/onlin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u.su/job/profstandart" TargetMode="External"/><Relationship Id="rId11" Type="http://schemas.openxmlformats.org/officeDocument/2006/relationships/hyperlink" Target="https://dou.su/job" TargetMode="External"/><Relationship Id="rId24" Type="http://schemas.openxmlformats.org/officeDocument/2006/relationships/image" Target="media/image7.png"/><Relationship Id="rId32" Type="http://schemas.openxmlformats.org/officeDocument/2006/relationships/image" Target="media/image11.png"/><Relationship Id="rId37" Type="http://schemas.openxmlformats.org/officeDocument/2006/relationships/hyperlink" Target="https://dou.su/verse/new-year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u.su/ot/docs" TargetMode="External"/><Relationship Id="rId23" Type="http://schemas.openxmlformats.org/officeDocument/2006/relationships/hyperlink" Target="https://dou.su/teacher/rules" TargetMode="External"/><Relationship Id="rId28" Type="http://schemas.openxmlformats.org/officeDocument/2006/relationships/image" Target="media/image9.png"/><Relationship Id="rId36" Type="http://schemas.openxmlformats.org/officeDocument/2006/relationships/image" Target="media/image13.jpeg"/><Relationship Id="rId10" Type="http://schemas.openxmlformats.org/officeDocument/2006/relationships/hyperlink" Target="https://dou.su/files/docs/SP123685_21.pdf" TargetMode="External"/><Relationship Id="rId19" Type="http://schemas.openxmlformats.org/officeDocument/2006/relationships/hyperlink" Target="https://dou.su/health" TargetMode="External"/><Relationship Id="rId31" Type="http://schemas.openxmlformats.org/officeDocument/2006/relationships/hyperlink" Target="https://dou.su/children/labyrinth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u.su/files/docs/SP2413648_20.pdf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6.png"/><Relationship Id="rId27" Type="http://schemas.openxmlformats.org/officeDocument/2006/relationships/hyperlink" Target="https://dou.su/master-class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s://dou.su/verse/new-year" TargetMode="External"/><Relationship Id="rId8" Type="http://schemas.openxmlformats.org/officeDocument/2006/relationships/hyperlink" Target="https://dou.su/files/docs/TKRF.pdf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3261</Words>
  <Characters>18594</Characters>
  <Application>Microsoft Office Word</Application>
  <DocSecurity>0</DocSecurity>
  <Lines>154</Lines>
  <Paragraphs>43</Paragraphs>
  <ScaleCrop>false</ScaleCrop>
  <Company/>
  <LinksUpToDate>false</LinksUpToDate>
  <CharactersWithSpaces>21812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2021-12-01T05:41:00Z</dcterms:created>
  <dcterms:modified xsi:type="dcterms:W3CDTF">2021-12-01T05:41:00Z</dcterms:modified>
</cp:coreProperties>
</file>